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99D2" w14:textId="77777777" w:rsidR="007C68B2" w:rsidRPr="004164E7" w:rsidRDefault="007C68B2" w:rsidP="007C68B2">
      <w:pPr>
        <w:ind w:left="993"/>
        <w:rPr>
          <w:rFonts w:ascii="Bahnschrift SemiLight" w:hAnsi="Bahnschrift SemiLight"/>
          <w:color w:val="110F38"/>
          <w:sz w:val="144"/>
        </w:rPr>
      </w:pPr>
      <w:r w:rsidRPr="004164E7">
        <w:rPr>
          <w:rFonts w:ascii="Bahnschrift SemiLight" w:hAnsi="Bahnschrift SemiLight"/>
          <w:color w:val="110F38"/>
          <w:sz w:val="144"/>
        </w:rPr>
        <w:t xml:space="preserve"> </w:t>
      </w:r>
    </w:p>
    <w:p w14:paraId="2C6CDF90" w14:textId="77777777" w:rsidR="007C68B2" w:rsidRPr="004164E7" w:rsidRDefault="007C68B2" w:rsidP="007C68B2">
      <w:pPr>
        <w:ind w:left="993"/>
        <w:rPr>
          <w:rFonts w:ascii="Mont Regular" w:hAnsi="Mont Regular"/>
          <w:color w:val="110F38"/>
          <w:sz w:val="144"/>
        </w:rPr>
      </w:pPr>
      <w:r w:rsidRPr="004164E7">
        <w:rPr>
          <w:rFonts w:ascii="Mont Regular" w:hAnsi="Mont Regular"/>
          <w:color w:val="110F38"/>
          <w:sz w:val="144"/>
        </w:rPr>
        <w:t>Recruitment Pack</w:t>
      </w:r>
    </w:p>
    <w:p w14:paraId="67C95BB8" w14:textId="77777777" w:rsidR="007C68B2" w:rsidRPr="004164E7" w:rsidRDefault="007C68B2" w:rsidP="007C68B2">
      <w:pPr>
        <w:ind w:left="993"/>
        <w:rPr>
          <w:rFonts w:ascii="Bahnschrift SemiLight" w:hAnsi="Bahnschrift SemiLight"/>
          <w:color w:val="110F38"/>
          <w:sz w:val="144"/>
        </w:rPr>
      </w:pPr>
    </w:p>
    <w:p w14:paraId="32D09BD4" w14:textId="76B7DA74" w:rsidR="00676F28" w:rsidRPr="004164E7" w:rsidRDefault="002D514A" w:rsidP="007C68B2">
      <w:pPr>
        <w:ind w:left="993"/>
        <w:rPr>
          <w:color w:val="110F38"/>
          <w:sz w:val="52"/>
        </w:rPr>
      </w:pPr>
      <w:r>
        <w:rPr>
          <w:color w:val="110F38"/>
          <w:sz w:val="52"/>
        </w:rPr>
        <w:t>People and Development</w:t>
      </w:r>
      <w:r w:rsidR="000E28E8">
        <w:rPr>
          <w:color w:val="110F38"/>
          <w:sz w:val="52"/>
        </w:rPr>
        <w:t xml:space="preserve"> Manager</w:t>
      </w:r>
    </w:p>
    <w:p w14:paraId="07F6E2C5" w14:textId="2DC9FE01" w:rsidR="007C68B2" w:rsidRPr="004164E7" w:rsidRDefault="002D514A" w:rsidP="007C68B2">
      <w:pPr>
        <w:ind w:left="993"/>
        <w:rPr>
          <w:color w:val="110F38"/>
          <w:sz w:val="36"/>
        </w:rPr>
      </w:pPr>
      <w:r>
        <w:rPr>
          <w:color w:val="110F38"/>
          <w:sz w:val="36"/>
        </w:rPr>
        <w:t xml:space="preserve">August </w:t>
      </w:r>
      <w:r w:rsidR="000E28E8">
        <w:rPr>
          <w:color w:val="110F38"/>
          <w:sz w:val="36"/>
        </w:rPr>
        <w:t>2025</w:t>
      </w:r>
    </w:p>
    <w:p w14:paraId="25664F5F" w14:textId="77777777" w:rsidR="007C68B2" w:rsidRPr="004164E7" w:rsidRDefault="007C68B2" w:rsidP="007C68B2">
      <w:pPr>
        <w:rPr>
          <w:rFonts w:ascii="Bahnschrift SemiLight" w:hAnsi="Bahnschrift SemiLight"/>
          <w:color w:val="110F38"/>
          <w:sz w:val="36"/>
        </w:rPr>
      </w:pPr>
    </w:p>
    <w:p w14:paraId="60FFC501" w14:textId="77777777" w:rsidR="007C68B2" w:rsidRPr="004164E7" w:rsidRDefault="007C68B2" w:rsidP="007C68B2">
      <w:pPr>
        <w:rPr>
          <w:rFonts w:ascii="Bahnschrift SemiLight" w:hAnsi="Bahnschrift SemiLight"/>
          <w:color w:val="110F38"/>
          <w:sz w:val="36"/>
        </w:rPr>
      </w:pPr>
    </w:p>
    <w:p w14:paraId="4F359ADE" w14:textId="77777777" w:rsidR="007C68B2" w:rsidRPr="004164E7" w:rsidRDefault="007C68B2" w:rsidP="007C68B2">
      <w:pPr>
        <w:rPr>
          <w:rFonts w:ascii="Bahnschrift SemiLight" w:hAnsi="Bahnschrift SemiLight"/>
          <w:color w:val="110F38"/>
          <w:sz w:val="36"/>
        </w:rPr>
      </w:pPr>
    </w:p>
    <w:p w14:paraId="568318E1" w14:textId="77777777" w:rsidR="007C68B2" w:rsidRPr="004164E7" w:rsidRDefault="007C68B2" w:rsidP="007C68B2">
      <w:pPr>
        <w:rPr>
          <w:rFonts w:ascii="Bahnschrift SemiLight" w:hAnsi="Bahnschrift SemiLight"/>
          <w:color w:val="110F38"/>
          <w:sz w:val="36"/>
        </w:rPr>
      </w:pPr>
    </w:p>
    <w:p w14:paraId="7E5E4E98" w14:textId="77777777" w:rsidR="007C68B2" w:rsidRPr="004164E7" w:rsidRDefault="007C68B2" w:rsidP="007C68B2">
      <w:pPr>
        <w:rPr>
          <w:rFonts w:ascii="Bahnschrift SemiLight" w:hAnsi="Bahnschrift SemiLight"/>
          <w:color w:val="110F38"/>
          <w:sz w:val="36"/>
        </w:rPr>
      </w:pPr>
    </w:p>
    <w:p w14:paraId="02FA1BC7" w14:textId="77777777" w:rsidR="007C68B2" w:rsidRPr="004164E7" w:rsidRDefault="007C68B2" w:rsidP="007C68B2">
      <w:pPr>
        <w:tabs>
          <w:tab w:val="left" w:pos="7455"/>
        </w:tabs>
        <w:rPr>
          <w:rFonts w:ascii="Bahnschrift SemiLight" w:hAnsi="Bahnschrift SemiLight"/>
          <w:color w:val="110F38"/>
          <w:sz w:val="36"/>
        </w:rPr>
      </w:pPr>
      <w:r w:rsidRPr="004164E7">
        <w:rPr>
          <w:rFonts w:ascii="Bahnschrift SemiLight" w:hAnsi="Bahnschrift SemiLight"/>
          <w:color w:val="110F38"/>
          <w:sz w:val="36"/>
        </w:rPr>
        <w:tab/>
      </w:r>
    </w:p>
    <w:p w14:paraId="50084CD3" w14:textId="77777777" w:rsidR="007C68B2" w:rsidRPr="004164E7" w:rsidRDefault="007C68B2">
      <w:pPr>
        <w:rPr>
          <w:rFonts w:ascii="Bahnschrift SemiLight" w:hAnsi="Bahnschrift SemiLight"/>
          <w:color w:val="110F38"/>
          <w:sz w:val="36"/>
        </w:rPr>
      </w:pPr>
      <w:r w:rsidRPr="004164E7">
        <w:rPr>
          <w:rFonts w:ascii="Bahnschrift SemiLight" w:hAnsi="Bahnschrift SemiLight"/>
          <w:color w:val="110F38"/>
          <w:sz w:val="36"/>
        </w:rPr>
        <w:br w:type="page"/>
      </w:r>
    </w:p>
    <w:p w14:paraId="697828F2" w14:textId="77777777" w:rsidR="007C68B2" w:rsidRPr="004164E7" w:rsidRDefault="007C68B2" w:rsidP="007C68B2">
      <w:pPr>
        <w:tabs>
          <w:tab w:val="left" w:pos="7455"/>
        </w:tabs>
        <w:ind w:left="1276"/>
        <w:rPr>
          <w:rFonts w:ascii="Bahnschrift SemiLight" w:hAnsi="Bahnschrift SemiLight"/>
          <w:color w:val="110F38"/>
          <w:sz w:val="36"/>
        </w:rPr>
      </w:pPr>
    </w:p>
    <w:p w14:paraId="1EE8F154" w14:textId="23282975" w:rsidR="00D708FC" w:rsidRPr="000E28E8" w:rsidRDefault="00D708FC" w:rsidP="000E28E8">
      <w:pPr>
        <w:rPr>
          <w:rFonts w:ascii="Bahnschrift SemiLight" w:hAnsi="Bahnschrift SemiLight"/>
          <w:color w:val="110F38"/>
        </w:rPr>
      </w:pPr>
    </w:p>
    <w:p w14:paraId="697EF496" w14:textId="77777777" w:rsidR="00D708FC" w:rsidRPr="004164E7" w:rsidRDefault="00D708FC" w:rsidP="00300D6C">
      <w:pPr>
        <w:tabs>
          <w:tab w:val="left" w:pos="7455"/>
        </w:tabs>
        <w:ind w:left="1276"/>
        <w:rPr>
          <w:rFonts w:ascii="Mont Regular" w:hAnsi="Mont Regular"/>
          <w:b/>
          <w:color w:val="110F38"/>
          <w:sz w:val="52"/>
        </w:rPr>
      </w:pPr>
      <w:r w:rsidRPr="004164E7">
        <w:rPr>
          <w:rFonts w:ascii="Mont Regular" w:hAnsi="Mont Regular"/>
          <w:b/>
          <w:color w:val="110F38"/>
          <w:sz w:val="52"/>
        </w:rPr>
        <w:t xml:space="preserve">Application Process </w:t>
      </w:r>
    </w:p>
    <w:p w14:paraId="467A0CDD" w14:textId="77777777" w:rsidR="003D78C6" w:rsidRPr="004164E7" w:rsidRDefault="003D78C6" w:rsidP="00300D6C">
      <w:pPr>
        <w:tabs>
          <w:tab w:val="left" w:pos="7455"/>
        </w:tabs>
        <w:ind w:left="1276"/>
        <w:rPr>
          <w:rFonts w:ascii="Mont Regular" w:hAnsi="Mont Regular"/>
          <w:b/>
          <w:color w:val="110F38"/>
          <w:sz w:val="36"/>
          <w:szCs w:val="36"/>
        </w:rPr>
      </w:pPr>
    </w:p>
    <w:p w14:paraId="534C431D" w14:textId="77777777" w:rsidR="003D78C6" w:rsidRPr="004164E7" w:rsidRDefault="003D78C6" w:rsidP="00300D6C">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Personal Specification</w:t>
      </w:r>
    </w:p>
    <w:p w14:paraId="2FB79EA8" w14:textId="77777777" w:rsidR="003D78C6" w:rsidRPr="004164E7" w:rsidRDefault="003D78C6" w:rsidP="003D78C6">
      <w:pPr>
        <w:tabs>
          <w:tab w:val="left" w:pos="7455"/>
        </w:tabs>
        <w:ind w:left="1276"/>
        <w:rPr>
          <w:color w:val="110F38"/>
        </w:rPr>
      </w:pPr>
      <w:r w:rsidRPr="004164E7">
        <w:rPr>
          <w:color w:val="110F38"/>
        </w:rPr>
        <w:t xml:space="preserve">The Person Specification is the list of criteria or requirements needed to be successful in the role. To be shortlisted you have to fulfil each of the essential tick boxes. You can demonstrate your abilities by giving examples of previous experience and skills that you believe are transferable. Pinpointing relevant experience and explaining them in your Cover Letter will be valued to your application. </w:t>
      </w:r>
    </w:p>
    <w:p w14:paraId="324E54D2" w14:textId="77777777" w:rsidR="003D78C6" w:rsidRPr="004164E7" w:rsidRDefault="003D78C6" w:rsidP="003D78C6">
      <w:pPr>
        <w:tabs>
          <w:tab w:val="left" w:pos="7455"/>
        </w:tabs>
        <w:ind w:left="1276"/>
        <w:rPr>
          <w:color w:val="110F38"/>
        </w:rPr>
      </w:pPr>
    </w:p>
    <w:p w14:paraId="0218C234" w14:textId="77777777" w:rsidR="003D78C6" w:rsidRPr="004164E7" w:rsidRDefault="003D78C6"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Completing your application</w:t>
      </w:r>
    </w:p>
    <w:p w14:paraId="0ADEE410" w14:textId="77777777" w:rsidR="00C40E59" w:rsidRPr="004164E7" w:rsidRDefault="003D78C6" w:rsidP="003D78C6">
      <w:pPr>
        <w:tabs>
          <w:tab w:val="left" w:pos="7455"/>
        </w:tabs>
        <w:ind w:left="1276"/>
        <w:rPr>
          <w:color w:val="110F38"/>
        </w:rPr>
      </w:pPr>
      <w:r w:rsidRPr="004164E7">
        <w:rPr>
          <w:color w:val="110F38"/>
        </w:rPr>
        <w:t>To apply for this position please send an up to date copy of your CV and a covering letter</w:t>
      </w:r>
      <w:r w:rsidR="00C40E59" w:rsidRPr="004164E7">
        <w:rPr>
          <w:color w:val="110F38"/>
        </w:rPr>
        <w:t xml:space="preserve">, to </w:t>
      </w:r>
      <w:hyperlink r:id="rId8" w:history="1">
        <w:r w:rsidR="00C40E59" w:rsidRPr="004164E7">
          <w:rPr>
            <w:rStyle w:val="Hyperlink"/>
            <w:color w:val="110F38"/>
          </w:rPr>
          <w:t>SU-Vacancies@leicester.ac.uk</w:t>
        </w:r>
      </w:hyperlink>
      <w:r w:rsidR="00C40E59" w:rsidRPr="004164E7">
        <w:rPr>
          <w:color w:val="110F38"/>
        </w:rPr>
        <w:t xml:space="preserve">, explaining how your experience and skill-set makes you the best candidate for the position. </w:t>
      </w:r>
    </w:p>
    <w:p w14:paraId="23E002DF" w14:textId="77777777" w:rsidR="003D78C6" w:rsidRPr="004164E7" w:rsidRDefault="00C40E59" w:rsidP="003D78C6">
      <w:pPr>
        <w:tabs>
          <w:tab w:val="left" w:pos="7455"/>
        </w:tabs>
        <w:ind w:left="1276"/>
        <w:rPr>
          <w:color w:val="110F38"/>
        </w:rPr>
      </w:pPr>
      <w:r w:rsidRPr="004164E7">
        <w:rPr>
          <w:color w:val="110F38"/>
        </w:rPr>
        <w:t xml:space="preserve">In your email, please include the Job Title you are applying for and be sure to submit your application before the stated deadline. </w:t>
      </w:r>
    </w:p>
    <w:p w14:paraId="63DAF34D" w14:textId="77777777" w:rsidR="00C40E59" w:rsidRPr="004164E7" w:rsidRDefault="00C40E59" w:rsidP="003D78C6">
      <w:pPr>
        <w:tabs>
          <w:tab w:val="left" w:pos="7455"/>
        </w:tabs>
        <w:ind w:left="1276"/>
        <w:rPr>
          <w:color w:val="110F38"/>
        </w:rPr>
      </w:pPr>
    </w:p>
    <w:p w14:paraId="61B4BACF"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Shortlisting </w:t>
      </w:r>
    </w:p>
    <w:p w14:paraId="6D6F73A9" w14:textId="77777777" w:rsidR="00C40E59" w:rsidRPr="004164E7" w:rsidRDefault="00C40E59" w:rsidP="003D78C6">
      <w:pPr>
        <w:tabs>
          <w:tab w:val="left" w:pos="7455"/>
        </w:tabs>
        <w:ind w:left="1276"/>
        <w:rPr>
          <w:color w:val="110F38"/>
        </w:rPr>
      </w:pPr>
      <w:r w:rsidRPr="004164E7">
        <w:rPr>
          <w:color w:val="110F38"/>
        </w:rPr>
        <w:t xml:space="preserve">All applications will be gathered by our HR department and then sent to the recruiting manager to review. The applications will also be sent to the recruitment panel for discussion. Candidates who meet the criteria are shortlisted for an interview. </w:t>
      </w:r>
    </w:p>
    <w:p w14:paraId="67B4F9C7" w14:textId="77777777" w:rsidR="00C40E59" w:rsidRPr="004164E7" w:rsidRDefault="00C40E59" w:rsidP="003D78C6">
      <w:pPr>
        <w:tabs>
          <w:tab w:val="left" w:pos="7455"/>
        </w:tabs>
        <w:ind w:left="1276"/>
        <w:rPr>
          <w:color w:val="110F38"/>
        </w:rPr>
      </w:pPr>
    </w:p>
    <w:p w14:paraId="24DF29FA"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Interviews </w:t>
      </w:r>
    </w:p>
    <w:p w14:paraId="205A17C4" w14:textId="73A12269" w:rsidR="00C40E59" w:rsidRPr="004164E7" w:rsidRDefault="00C40E59" w:rsidP="003D78C6">
      <w:pPr>
        <w:tabs>
          <w:tab w:val="left" w:pos="7455"/>
        </w:tabs>
        <w:ind w:left="1276"/>
        <w:rPr>
          <w:color w:val="110F38"/>
        </w:rPr>
      </w:pPr>
      <w:r w:rsidRPr="004164E7">
        <w:rPr>
          <w:color w:val="110F38"/>
        </w:rPr>
        <w:t xml:space="preserve">The interview panel will consist of 2-3 members of staff in the relevant department, who will ask </w:t>
      </w:r>
      <w:r w:rsidR="00313B4D" w:rsidRPr="004164E7">
        <w:rPr>
          <w:color w:val="110F38"/>
        </w:rPr>
        <w:t>competency</w:t>
      </w:r>
      <w:r w:rsidRPr="004164E7">
        <w:rPr>
          <w:color w:val="110F38"/>
        </w:rPr>
        <w:t xml:space="preserve"> based </w:t>
      </w:r>
      <w:r w:rsidR="00313B4D" w:rsidRPr="004164E7">
        <w:rPr>
          <w:color w:val="110F38"/>
        </w:rPr>
        <w:t xml:space="preserve">questions </w:t>
      </w:r>
      <w:r w:rsidRPr="004164E7">
        <w:rPr>
          <w:color w:val="110F38"/>
        </w:rPr>
        <w:t xml:space="preserve">on the </w:t>
      </w:r>
      <w:r w:rsidR="00313B4D" w:rsidRPr="004164E7">
        <w:rPr>
          <w:color w:val="110F38"/>
        </w:rPr>
        <w:t xml:space="preserve">specific needs of the role identified in the job description and person specification.  For some roles, you may be asked to complete a task or presentation. If you are required to complete a task, you will be informed ahead of time. </w:t>
      </w:r>
    </w:p>
    <w:p w14:paraId="3B4E79AB" w14:textId="77777777" w:rsidR="00313B4D" w:rsidRPr="004164E7" w:rsidRDefault="00313B4D" w:rsidP="003D78C6">
      <w:pPr>
        <w:tabs>
          <w:tab w:val="left" w:pos="7455"/>
        </w:tabs>
        <w:ind w:left="1276"/>
        <w:rPr>
          <w:color w:val="110F38"/>
        </w:rPr>
      </w:pPr>
      <w:r w:rsidRPr="004164E7">
        <w:rPr>
          <w:color w:val="110F38"/>
        </w:rPr>
        <w:t xml:space="preserve">If you are unable to attend the interview, please inform us immediately so we can try to accommodate another date. Please keep in mind this is not always possible. </w:t>
      </w:r>
    </w:p>
    <w:p w14:paraId="4C9E6931" w14:textId="77777777" w:rsidR="00313B4D" w:rsidRPr="004164E7" w:rsidRDefault="00313B4D" w:rsidP="003D78C6">
      <w:pPr>
        <w:tabs>
          <w:tab w:val="left" w:pos="7455"/>
        </w:tabs>
        <w:ind w:left="1276"/>
        <w:rPr>
          <w:color w:val="110F38"/>
        </w:rPr>
      </w:pPr>
    </w:p>
    <w:p w14:paraId="1AC376CB" w14:textId="77777777" w:rsidR="00311CDB" w:rsidRDefault="00311CDB" w:rsidP="000E28E8">
      <w:pPr>
        <w:tabs>
          <w:tab w:val="left" w:pos="7455"/>
        </w:tabs>
        <w:rPr>
          <w:color w:val="110F38"/>
        </w:rPr>
      </w:pPr>
    </w:p>
    <w:p w14:paraId="57B1181F" w14:textId="77777777" w:rsidR="004164E7" w:rsidRPr="004164E7" w:rsidRDefault="004164E7" w:rsidP="003D78C6">
      <w:pPr>
        <w:tabs>
          <w:tab w:val="left" w:pos="7455"/>
        </w:tabs>
        <w:ind w:left="1276"/>
        <w:rPr>
          <w:color w:val="110F38"/>
        </w:rPr>
      </w:pPr>
    </w:p>
    <w:p w14:paraId="3FF736F4" w14:textId="77777777" w:rsidR="00311CDB" w:rsidRPr="004164E7" w:rsidRDefault="00311CDB" w:rsidP="003D78C6">
      <w:pPr>
        <w:tabs>
          <w:tab w:val="left" w:pos="7455"/>
        </w:tabs>
        <w:ind w:left="1276"/>
        <w:rPr>
          <w:rFonts w:ascii="Mont Regular" w:hAnsi="Mont Regular"/>
          <w:b/>
          <w:color w:val="110F38"/>
          <w:sz w:val="52"/>
          <w:szCs w:val="52"/>
        </w:rPr>
      </w:pPr>
      <w:r w:rsidRPr="004164E7">
        <w:rPr>
          <w:rFonts w:ascii="Mont Regular" w:hAnsi="Mont Regular"/>
          <w:b/>
          <w:color w:val="110F38"/>
          <w:sz w:val="52"/>
          <w:szCs w:val="52"/>
        </w:rPr>
        <w:t>Job Description</w:t>
      </w:r>
    </w:p>
    <w:p w14:paraId="54762E81" w14:textId="5720859D" w:rsidR="00311CDB" w:rsidRPr="00F66EAB" w:rsidRDefault="000E28E8" w:rsidP="003D78C6">
      <w:pPr>
        <w:tabs>
          <w:tab w:val="left" w:pos="7455"/>
        </w:tabs>
        <w:ind w:left="1276"/>
        <w:rPr>
          <w:rFonts w:cstheme="minorHAnsi"/>
        </w:rPr>
      </w:pPr>
      <w:r w:rsidRPr="00F66EAB">
        <w:rPr>
          <w:rFonts w:cstheme="minorHAnsi"/>
        </w:rPr>
        <w:t xml:space="preserve">Responsible for providing leadership </w:t>
      </w:r>
      <w:r w:rsidR="002D514A">
        <w:rPr>
          <w:rFonts w:cstheme="minorHAnsi"/>
        </w:rPr>
        <w:t>of the People and Development function for the Students’ Union, including</w:t>
      </w:r>
      <w:r w:rsidR="00F07D3A">
        <w:rPr>
          <w:rFonts w:cstheme="minorHAnsi"/>
        </w:rPr>
        <w:t>:</w:t>
      </w:r>
    </w:p>
    <w:p w14:paraId="40D37C8D" w14:textId="77777777" w:rsidR="002D514A" w:rsidRPr="002D514A" w:rsidRDefault="002D514A" w:rsidP="002D514A">
      <w:pPr>
        <w:pStyle w:val="ListParagraph"/>
        <w:numPr>
          <w:ilvl w:val="0"/>
          <w:numId w:val="21"/>
        </w:numPr>
        <w:spacing w:after="129" w:line="249" w:lineRule="auto"/>
        <w:ind w:left="1560"/>
        <w:jc w:val="both"/>
        <w:rPr>
          <w:rFonts w:eastAsia="Arial" w:cstheme="minorHAnsi"/>
          <w:lang w:eastAsia="en-GB"/>
        </w:rPr>
      </w:pPr>
      <w:r w:rsidRPr="002D514A">
        <w:rPr>
          <w:rFonts w:eastAsia="Arial" w:cstheme="minorHAnsi"/>
          <w:lang w:eastAsia="en-GB"/>
        </w:rPr>
        <w:t>Managing the operational HR function, to deliver a smooth and efficient service from recruitment to offboarding, while also ensuring organisational compliance with relevant laws and regulations. (50%)</w:t>
      </w:r>
    </w:p>
    <w:p w14:paraId="0D1C8FAE" w14:textId="1744E3A7" w:rsidR="002D514A" w:rsidRPr="002D514A" w:rsidRDefault="002D514A" w:rsidP="002D514A">
      <w:pPr>
        <w:pStyle w:val="ListParagraph"/>
        <w:numPr>
          <w:ilvl w:val="0"/>
          <w:numId w:val="21"/>
        </w:numPr>
        <w:spacing w:after="129" w:line="249" w:lineRule="auto"/>
        <w:ind w:left="1560"/>
        <w:jc w:val="both"/>
        <w:rPr>
          <w:rFonts w:eastAsia="Arial" w:cstheme="minorHAnsi"/>
          <w:lang w:eastAsia="en-GB"/>
        </w:rPr>
      </w:pPr>
      <w:r w:rsidRPr="002D514A">
        <w:rPr>
          <w:rFonts w:eastAsia="Arial" w:cstheme="minorHAnsi"/>
          <w:lang w:eastAsia="en-GB"/>
        </w:rPr>
        <w:t>Oversee</w:t>
      </w:r>
      <w:r w:rsidR="00F07D3A">
        <w:rPr>
          <w:rFonts w:eastAsia="Arial" w:cstheme="minorHAnsi"/>
          <w:lang w:eastAsia="en-GB"/>
        </w:rPr>
        <w:t>ing</w:t>
      </w:r>
      <w:r w:rsidRPr="002D514A">
        <w:rPr>
          <w:rFonts w:eastAsia="Arial" w:cstheme="minorHAnsi"/>
          <w:lang w:eastAsia="en-GB"/>
        </w:rPr>
        <w:t xml:space="preserve"> the implementation and application of organisational HR policies, ensuring they are understood and consistently applied by all members of the staff team. (10%)</w:t>
      </w:r>
    </w:p>
    <w:p w14:paraId="4B4FEA3B" w14:textId="23544C56" w:rsidR="002D514A" w:rsidRPr="002D514A" w:rsidRDefault="002D514A" w:rsidP="002D514A">
      <w:pPr>
        <w:pStyle w:val="ListParagraph"/>
        <w:numPr>
          <w:ilvl w:val="0"/>
          <w:numId w:val="21"/>
        </w:numPr>
        <w:spacing w:after="129" w:line="249" w:lineRule="auto"/>
        <w:ind w:left="1560"/>
        <w:jc w:val="both"/>
        <w:rPr>
          <w:rFonts w:eastAsia="Arial" w:cstheme="minorHAnsi"/>
          <w:lang w:eastAsia="en-GB"/>
        </w:rPr>
      </w:pPr>
      <w:r w:rsidRPr="002D514A">
        <w:rPr>
          <w:rFonts w:eastAsia="Arial" w:cstheme="minorHAnsi"/>
          <w:lang w:eastAsia="en-GB"/>
        </w:rPr>
        <w:t>Lead</w:t>
      </w:r>
      <w:r w:rsidR="00F07D3A">
        <w:rPr>
          <w:rFonts w:eastAsia="Arial" w:cstheme="minorHAnsi"/>
          <w:lang w:eastAsia="en-GB"/>
        </w:rPr>
        <w:t>ing</w:t>
      </w:r>
      <w:r w:rsidRPr="002D514A">
        <w:rPr>
          <w:rFonts w:eastAsia="Arial" w:cstheme="minorHAnsi"/>
          <w:lang w:eastAsia="en-GB"/>
        </w:rPr>
        <w:t xml:space="preserve"> on recruitment and selection development processes, to ensure the organisation attracts the highest calibre of candidate possible. (10%)</w:t>
      </w:r>
    </w:p>
    <w:p w14:paraId="61B9965C" w14:textId="0929B455" w:rsidR="002D514A" w:rsidRPr="002D514A" w:rsidRDefault="00F07D3A" w:rsidP="002D514A">
      <w:pPr>
        <w:pStyle w:val="ListParagraph"/>
        <w:numPr>
          <w:ilvl w:val="0"/>
          <w:numId w:val="21"/>
        </w:numPr>
        <w:spacing w:after="129" w:line="249" w:lineRule="auto"/>
        <w:ind w:left="1560"/>
        <w:jc w:val="both"/>
        <w:rPr>
          <w:rFonts w:eastAsia="Arial" w:cstheme="minorHAnsi"/>
          <w:lang w:eastAsia="en-GB"/>
        </w:rPr>
      </w:pPr>
      <w:r>
        <w:rPr>
          <w:rFonts w:eastAsia="Arial" w:cstheme="minorHAnsi"/>
          <w:lang w:eastAsia="en-GB"/>
        </w:rPr>
        <w:t>Leading</w:t>
      </w:r>
      <w:r w:rsidR="002D514A" w:rsidRPr="002D514A">
        <w:rPr>
          <w:rFonts w:eastAsia="Arial" w:cstheme="minorHAnsi"/>
          <w:lang w:eastAsia="en-GB"/>
        </w:rPr>
        <w:t xml:space="preserve"> </w:t>
      </w:r>
      <w:r w:rsidR="002D514A" w:rsidRPr="002D514A">
        <w:rPr>
          <w:rFonts w:eastAsia="Arial" w:cstheme="minorHAnsi"/>
          <w:lang w:eastAsia="en-GB"/>
        </w:rPr>
        <w:t xml:space="preserve">on </w:t>
      </w:r>
      <w:r w:rsidR="002D514A" w:rsidRPr="002D514A">
        <w:rPr>
          <w:rFonts w:eastAsia="Arial" w:cstheme="minorHAnsi"/>
          <w:lang w:eastAsia="en-GB"/>
        </w:rPr>
        <w:t>developing a culture of learning and development across the organisation. (30%)</w:t>
      </w:r>
    </w:p>
    <w:p w14:paraId="391B4F25" w14:textId="2E6F8CF1" w:rsidR="000E28E8" w:rsidRPr="000E28E8" w:rsidRDefault="000E28E8" w:rsidP="002D514A">
      <w:pPr>
        <w:spacing w:after="129" w:line="249" w:lineRule="auto"/>
        <w:jc w:val="both"/>
        <w:rPr>
          <w:rFonts w:eastAsia="Arial" w:cstheme="minorHAnsi"/>
          <w:lang w:eastAsia="en-GB"/>
        </w:rPr>
      </w:pPr>
    </w:p>
    <w:p w14:paraId="1764D7C1" w14:textId="2F9774AF" w:rsidR="000E28E8" w:rsidRPr="002D514A" w:rsidRDefault="002D514A" w:rsidP="002D514A">
      <w:pPr>
        <w:ind w:left="1134"/>
        <w:rPr>
          <w:rFonts w:cstheme="minorHAnsi"/>
        </w:rPr>
      </w:pPr>
      <w:r w:rsidRPr="002D514A">
        <w:rPr>
          <w:rFonts w:ascii="Calibri" w:hAnsi="Calibri" w:cs="Calibri"/>
          <w:b/>
          <w:bCs/>
        </w:rPr>
        <w:t>Managing the operational HR function, to deliver a smooth and efficient service from recruitment to offboarding, while also ensuring organisational compliance with relevant laws and regulations.</w:t>
      </w:r>
      <w:r w:rsidR="000E28E8" w:rsidRPr="002D514A">
        <w:rPr>
          <w:rFonts w:cstheme="minorHAnsi"/>
        </w:rPr>
        <w:t xml:space="preserve"> </w:t>
      </w:r>
    </w:p>
    <w:p w14:paraId="7F85C7C4" w14:textId="77777777" w:rsidR="002D514A" w:rsidRDefault="002D514A" w:rsidP="002D514A">
      <w:pPr>
        <w:pStyle w:val="ListParagraph"/>
        <w:numPr>
          <w:ilvl w:val="0"/>
          <w:numId w:val="26"/>
        </w:numPr>
        <w:spacing w:after="0" w:line="240" w:lineRule="auto"/>
        <w:ind w:left="1560"/>
        <w:rPr>
          <w:rFonts w:ascii="Calibri" w:hAnsi="Calibri" w:cs="Calibri"/>
        </w:rPr>
      </w:pPr>
      <w:r w:rsidRPr="005E4E3D">
        <w:rPr>
          <w:rFonts w:ascii="Calibri" w:hAnsi="Calibri" w:cs="Calibri"/>
        </w:rPr>
        <w:t>Provide guidance to managers on dealing with HR-related matters and support the Senior Management Team with HR issues</w:t>
      </w:r>
      <w:r>
        <w:rPr>
          <w:rFonts w:ascii="Calibri" w:hAnsi="Calibri" w:cs="Calibri"/>
        </w:rPr>
        <w:t>.</w:t>
      </w:r>
      <w:r w:rsidRPr="005E4E3D">
        <w:rPr>
          <w:rFonts w:ascii="Calibri" w:hAnsi="Calibri" w:cs="Calibri"/>
        </w:rPr>
        <w:t xml:space="preserve"> </w:t>
      </w:r>
    </w:p>
    <w:p w14:paraId="4A4DAF5A" w14:textId="77777777" w:rsidR="002D514A" w:rsidRDefault="002D514A" w:rsidP="002D514A">
      <w:pPr>
        <w:numPr>
          <w:ilvl w:val="0"/>
          <w:numId w:val="25"/>
        </w:numPr>
        <w:spacing w:after="0" w:line="240" w:lineRule="auto"/>
        <w:ind w:left="1560" w:right="425"/>
        <w:rPr>
          <w:rFonts w:ascii="Calibri" w:hAnsi="Calibri" w:cs="Calibri"/>
        </w:rPr>
      </w:pPr>
      <w:r>
        <w:rPr>
          <w:rFonts w:ascii="Calibri" w:hAnsi="Calibri" w:cs="Calibri"/>
        </w:rPr>
        <w:t xml:space="preserve">Take lead responsibility for </w:t>
      </w:r>
      <w:r w:rsidRPr="005E4E3D">
        <w:rPr>
          <w:rFonts w:ascii="Calibri" w:hAnsi="Calibri" w:cs="Calibri"/>
        </w:rPr>
        <w:t>developing</w:t>
      </w:r>
      <w:r>
        <w:rPr>
          <w:rFonts w:ascii="Calibri" w:hAnsi="Calibri" w:cs="Calibri"/>
        </w:rPr>
        <w:t xml:space="preserve"> and implementing</w:t>
      </w:r>
      <w:r w:rsidRPr="005E4E3D">
        <w:rPr>
          <w:rFonts w:ascii="Calibri" w:hAnsi="Calibri" w:cs="Calibri"/>
        </w:rPr>
        <w:t xml:space="preserve"> a People &amp; Culture </w:t>
      </w:r>
      <w:r>
        <w:rPr>
          <w:rFonts w:ascii="Calibri" w:hAnsi="Calibri" w:cs="Calibri"/>
        </w:rPr>
        <w:t>Plan.</w:t>
      </w:r>
      <w:r w:rsidRPr="00B77599">
        <w:rPr>
          <w:rFonts w:ascii="Calibri" w:hAnsi="Calibri" w:cs="Calibri"/>
        </w:rPr>
        <w:t xml:space="preserve"> </w:t>
      </w:r>
    </w:p>
    <w:p w14:paraId="214CE0FF" w14:textId="77777777" w:rsidR="002D514A" w:rsidRPr="00B77599" w:rsidRDefault="002D514A" w:rsidP="002D514A">
      <w:pPr>
        <w:numPr>
          <w:ilvl w:val="0"/>
          <w:numId w:val="25"/>
        </w:numPr>
        <w:spacing w:after="0" w:line="240" w:lineRule="auto"/>
        <w:ind w:left="1560" w:right="425"/>
        <w:rPr>
          <w:rFonts w:ascii="Calibri" w:hAnsi="Calibri" w:cs="Calibri"/>
        </w:rPr>
      </w:pPr>
      <w:r w:rsidRPr="00A36292">
        <w:rPr>
          <w:rFonts w:ascii="Calibri" w:hAnsi="Calibri" w:cs="Calibri"/>
        </w:rPr>
        <w:t xml:space="preserve">Be responsible for the filing system of the personnel records, ensuring filing is accurate and confidential </w:t>
      </w:r>
      <w:r>
        <w:rPr>
          <w:rFonts w:ascii="Calibri" w:hAnsi="Calibri" w:cs="Calibri"/>
        </w:rPr>
        <w:t xml:space="preserve">data is stored securely in line with GDPR and </w:t>
      </w:r>
      <w:r w:rsidRPr="00A36292">
        <w:rPr>
          <w:rFonts w:ascii="Calibri" w:hAnsi="Calibri" w:cs="Calibri"/>
        </w:rPr>
        <w:t xml:space="preserve">with appropriate </w:t>
      </w:r>
      <w:r>
        <w:rPr>
          <w:rFonts w:ascii="Calibri" w:hAnsi="Calibri" w:cs="Calibri"/>
        </w:rPr>
        <w:t xml:space="preserve">controls for </w:t>
      </w:r>
      <w:r w:rsidRPr="00A36292">
        <w:rPr>
          <w:rFonts w:ascii="Calibri" w:hAnsi="Calibri" w:cs="Calibri"/>
        </w:rPr>
        <w:t xml:space="preserve">access permissions </w:t>
      </w:r>
      <w:r>
        <w:rPr>
          <w:rFonts w:ascii="Calibri" w:hAnsi="Calibri" w:cs="Calibri"/>
        </w:rPr>
        <w:t xml:space="preserve">maintained. </w:t>
      </w:r>
    </w:p>
    <w:p w14:paraId="1D604D30" w14:textId="77777777" w:rsidR="002D514A" w:rsidRPr="00B77599" w:rsidRDefault="002D514A" w:rsidP="002D514A">
      <w:pPr>
        <w:numPr>
          <w:ilvl w:val="0"/>
          <w:numId w:val="25"/>
        </w:numPr>
        <w:spacing w:after="0" w:line="240" w:lineRule="auto"/>
        <w:ind w:left="1560" w:right="425"/>
        <w:rPr>
          <w:rFonts w:ascii="Calibri" w:hAnsi="Calibri" w:cs="Calibri"/>
        </w:rPr>
      </w:pPr>
      <w:r w:rsidRPr="00A36292">
        <w:rPr>
          <w:rFonts w:ascii="Calibri" w:hAnsi="Calibri" w:cs="Calibri"/>
        </w:rPr>
        <w:t xml:space="preserve">Co-ordinate the leaver process, including acknowledging resignations, calculating outstanding annual leave allowance and maintain records of exit interviews. </w:t>
      </w:r>
    </w:p>
    <w:p w14:paraId="127DE6E8" w14:textId="77777777" w:rsidR="002D514A" w:rsidRPr="00B77599" w:rsidRDefault="002D514A" w:rsidP="002D514A">
      <w:pPr>
        <w:pStyle w:val="NoSpacing"/>
        <w:numPr>
          <w:ilvl w:val="0"/>
          <w:numId w:val="25"/>
        </w:numPr>
        <w:ind w:left="1560" w:right="425"/>
        <w:jc w:val="both"/>
        <w:rPr>
          <w:rFonts w:cs="Calibri"/>
        </w:rPr>
      </w:pPr>
      <w:r w:rsidRPr="00A36292">
        <w:rPr>
          <w:rFonts w:cs="Calibri"/>
        </w:rPr>
        <w:t xml:space="preserve">To prepare </w:t>
      </w:r>
      <w:r>
        <w:rPr>
          <w:rFonts w:cs="Calibri"/>
        </w:rPr>
        <w:t xml:space="preserve">HR reports and discussion items </w:t>
      </w:r>
      <w:r w:rsidRPr="00A36292">
        <w:rPr>
          <w:rFonts w:cs="Calibri"/>
        </w:rPr>
        <w:t xml:space="preserve">for </w:t>
      </w:r>
      <w:r>
        <w:rPr>
          <w:rFonts w:cs="Calibri"/>
        </w:rPr>
        <w:t xml:space="preserve">the </w:t>
      </w:r>
      <w:r w:rsidRPr="00A36292">
        <w:rPr>
          <w:rFonts w:cs="Calibri"/>
        </w:rPr>
        <w:t xml:space="preserve">HR &amp; Remuneration Board meeting to ensure Trustees are notified of current HR matters. </w:t>
      </w:r>
      <w:r w:rsidRPr="00A36292">
        <w:rPr>
          <w:rFonts w:cs="Calibri"/>
          <w:color w:val="FF0000"/>
        </w:rPr>
        <w:t xml:space="preserve"> </w:t>
      </w:r>
    </w:p>
    <w:p w14:paraId="03101C2A" w14:textId="77777777" w:rsidR="002D514A" w:rsidRPr="00B77599" w:rsidRDefault="002D514A" w:rsidP="002D514A">
      <w:pPr>
        <w:pStyle w:val="NoSpacing"/>
        <w:numPr>
          <w:ilvl w:val="0"/>
          <w:numId w:val="25"/>
        </w:numPr>
        <w:ind w:left="1560" w:right="425"/>
        <w:jc w:val="both"/>
        <w:rPr>
          <w:rFonts w:cs="Calibri"/>
        </w:rPr>
      </w:pPr>
      <w:r w:rsidRPr="00A36292">
        <w:rPr>
          <w:rFonts w:cs="Calibri"/>
        </w:rPr>
        <w:t>To facilitate conflict resolution where required between members of staff, ensuring accurate records are kept</w:t>
      </w:r>
      <w:r>
        <w:rPr>
          <w:rFonts w:cs="Calibri"/>
        </w:rPr>
        <w:t>.</w:t>
      </w:r>
      <w:r w:rsidRPr="00A36292">
        <w:rPr>
          <w:rFonts w:cs="Calibri"/>
        </w:rPr>
        <w:t xml:space="preserve">  </w:t>
      </w:r>
    </w:p>
    <w:p w14:paraId="1C152E7C" w14:textId="77777777" w:rsidR="002D514A" w:rsidRPr="00B77599" w:rsidRDefault="002D514A" w:rsidP="002D514A">
      <w:pPr>
        <w:pStyle w:val="NoSpacing"/>
        <w:numPr>
          <w:ilvl w:val="0"/>
          <w:numId w:val="25"/>
        </w:numPr>
        <w:ind w:left="1560" w:right="425"/>
        <w:jc w:val="both"/>
        <w:rPr>
          <w:rFonts w:cs="Calibri"/>
          <w:color w:val="FF0000"/>
        </w:rPr>
      </w:pPr>
      <w:r w:rsidRPr="00A36292">
        <w:rPr>
          <w:rFonts w:cs="Calibri"/>
        </w:rPr>
        <w:t xml:space="preserve">Maintain and develop clear and robust employee relations processes, including co-ordinating the activity of the staff consultative forum, reporting to SMT members on actions for implementation or further discussion. </w:t>
      </w:r>
    </w:p>
    <w:p w14:paraId="73A4F980" w14:textId="77777777" w:rsidR="002D514A" w:rsidRPr="00B77599" w:rsidRDefault="002D514A" w:rsidP="002D514A">
      <w:pPr>
        <w:pStyle w:val="NoSpacing"/>
        <w:numPr>
          <w:ilvl w:val="0"/>
          <w:numId w:val="25"/>
        </w:numPr>
        <w:ind w:left="1560" w:right="425"/>
        <w:jc w:val="both"/>
        <w:rPr>
          <w:rFonts w:cs="Calibri"/>
          <w:color w:val="FF0000"/>
        </w:rPr>
      </w:pPr>
      <w:r w:rsidRPr="00A36292">
        <w:rPr>
          <w:rFonts w:cs="Calibri"/>
        </w:rPr>
        <w:t>Support the Chief Executive Officer in administering and developing the Job Evaluation process</w:t>
      </w:r>
      <w:r>
        <w:rPr>
          <w:rFonts w:cs="Calibri"/>
        </w:rPr>
        <w:t xml:space="preserve"> and maintain accurate record keeping</w:t>
      </w:r>
      <w:r w:rsidRPr="00A36292">
        <w:rPr>
          <w:rFonts w:cs="Calibri"/>
        </w:rPr>
        <w:t xml:space="preserve">. </w:t>
      </w:r>
    </w:p>
    <w:p w14:paraId="1B04AC06" w14:textId="77777777" w:rsidR="002D514A" w:rsidRPr="00B77599" w:rsidRDefault="002D514A" w:rsidP="002D514A">
      <w:pPr>
        <w:pStyle w:val="NoSpacing"/>
        <w:numPr>
          <w:ilvl w:val="0"/>
          <w:numId w:val="25"/>
        </w:numPr>
        <w:ind w:left="1560" w:right="425"/>
        <w:jc w:val="both"/>
        <w:rPr>
          <w:rFonts w:cs="Calibri"/>
        </w:rPr>
      </w:pPr>
      <w:r w:rsidRPr="00A36292">
        <w:rPr>
          <w:rFonts w:cs="Calibri"/>
        </w:rPr>
        <w:t xml:space="preserve">Monitor holiday, sickness/absence records and report to line management where triggers are reached. </w:t>
      </w:r>
    </w:p>
    <w:p w14:paraId="1D4813DC" w14:textId="77777777" w:rsidR="002D514A" w:rsidRPr="00B77599" w:rsidRDefault="002D514A" w:rsidP="002D514A">
      <w:pPr>
        <w:pStyle w:val="NoSpacing"/>
        <w:numPr>
          <w:ilvl w:val="0"/>
          <w:numId w:val="25"/>
        </w:numPr>
        <w:ind w:left="1560" w:right="425"/>
        <w:jc w:val="both"/>
        <w:rPr>
          <w:rFonts w:cs="Calibri"/>
        </w:rPr>
      </w:pPr>
      <w:r>
        <w:rPr>
          <w:rFonts w:cs="Calibri"/>
        </w:rPr>
        <w:t>Lead on the delivery of</w:t>
      </w:r>
      <w:r w:rsidRPr="00A36292">
        <w:rPr>
          <w:rFonts w:cs="Calibri"/>
        </w:rPr>
        <w:t xml:space="preserve"> the yearly appraisal systems including collation of the completed documents</w:t>
      </w:r>
      <w:r>
        <w:rPr>
          <w:rFonts w:cs="Calibri"/>
        </w:rPr>
        <w:t xml:space="preserve"> and review of training and development trends</w:t>
      </w:r>
      <w:r w:rsidRPr="00A36292">
        <w:rPr>
          <w:rFonts w:cs="Calibri"/>
          <w:color w:val="FF0000"/>
        </w:rPr>
        <w:t xml:space="preserve">. </w:t>
      </w:r>
    </w:p>
    <w:p w14:paraId="712EA2CE" w14:textId="77777777" w:rsidR="002D514A" w:rsidRPr="00B77599" w:rsidRDefault="002D514A" w:rsidP="002D514A">
      <w:pPr>
        <w:pStyle w:val="NoSpacing"/>
        <w:numPr>
          <w:ilvl w:val="0"/>
          <w:numId w:val="25"/>
        </w:numPr>
        <w:ind w:left="1985" w:right="425"/>
        <w:jc w:val="both"/>
        <w:rPr>
          <w:rFonts w:cs="Calibri"/>
        </w:rPr>
      </w:pPr>
      <w:r w:rsidRPr="00A36292">
        <w:rPr>
          <w:rFonts w:cs="Calibri"/>
        </w:rPr>
        <w:t>Lead and/or support, as appropriate, on consultative discussions and negotiations with the recognised trade union or regional officials, if appropriate</w:t>
      </w:r>
      <w:r>
        <w:rPr>
          <w:rFonts w:cs="Calibri"/>
        </w:rPr>
        <w:t>.</w:t>
      </w:r>
    </w:p>
    <w:p w14:paraId="0D74E12E" w14:textId="777E67F8" w:rsidR="004164E7" w:rsidRPr="002D514A" w:rsidRDefault="002D514A" w:rsidP="002D514A">
      <w:pPr>
        <w:pStyle w:val="ListParagraph"/>
        <w:numPr>
          <w:ilvl w:val="0"/>
          <w:numId w:val="23"/>
        </w:numPr>
        <w:ind w:left="1985"/>
        <w:rPr>
          <w:rFonts w:cstheme="minorHAnsi"/>
        </w:rPr>
      </w:pPr>
      <w:r w:rsidRPr="00A36292">
        <w:rPr>
          <w:rFonts w:ascii="Calibri" w:hAnsi="Calibri" w:cs="Calibri"/>
        </w:rPr>
        <w:lastRenderedPageBreak/>
        <w:t>Managing the HR budget, with specific regard to release of funds for learning and development activity, team socials and occupational health initiatives.</w:t>
      </w:r>
    </w:p>
    <w:p w14:paraId="47679D63" w14:textId="77777777" w:rsidR="002D514A" w:rsidRPr="002D514A" w:rsidRDefault="002D514A" w:rsidP="002D514A">
      <w:pPr>
        <w:pStyle w:val="ListParagraph"/>
        <w:ind w:left="1985"/>
        <w:rPr>
          <w:rFonts w:cstheme="minorHAnsi"/>
        </w:rPr>
      </w:pPr>
    </w:p>
    <w:p w14:paraId="2DFC9419" w14:textId="77777777" w:rsidR="002D514A" w:rsidRDefault="002D514A" w:rsidP="002D514A">
      <w:pPr>
        <w:ind w:left="1276" w:hanging="142"/>
        <w:rPr>
          <w:rFonts w:cstheme="minorHAnsi"/>
          <w:b/>
          <w:bCs/>
        </w:rPr>
      </w:pPr>
      <w:r w:rsidRPr="002D514A">
        <w:rPr>
          <w:rFonts w:cstheme="minorHAnsi"/>
          <w:b/>
          <w:bCs/>
        </w:rPr>
        <w:tab/>
        <w:t>Oversee the implementation and application of organisational HR policies and procedures, ensuring they are understood and consistently applied by all members of the staff team</w:t>
      </w:r>
    </w:p>
    <w:p w14:paraId="0606BE1F" w14:textId="77777777" w:rsidR="002D514A" w:rsidRPr="00A36292" w:rsidRDefault="002D514A" w:rsidP="002D514A">
      <w:pPr>
        <w:pStyle w:val="ListParagraph"/>
        <w:numPr>
          <w:ilvl w:val="0"/>
          <w:numId w:val="25"/>
        </w:numPr>
        <w:spacing w:after="0" w:line="240" w:lineRule="auto"/>
        <w:ind w:left="1985"/>
        <w:rPr>
          <w:rFonts w:ascii="Calibri" w:hAnsi="Calibri" w:cs="Calibri"/>
        </w:rPr>
      </w:pPr>
      <w:r w:rsidRPr="00A36292">
        <w:rPr>
          <w:rFonts w:ascii="Calibri" w:hAnsi="Calibri" w:cs="Calibri"/>
        </w:rPr>
        <w:t xml:space="preserve">To </w:t>
      </w:r>
      <w:r>
        <w:rPr>
          <w:rFonts w:ascii="Calibri" w:hAnsi="Calibri" w:cs="Calibri"/>
        </w:rPr>
        <w:t>lead on</w:t>
      </w:r>
      <w:r w:rsidRPr="00A36292">
        <w:rPr>
          <w:rFonts w:ascii="Calibri" w:hAnsi="Calibri" w:cs="Calibri"/>
        </w:rPr>
        <w:t xml:space="preserve"> the ongoing development and updating of HR policies and procedures with regards to HR best practice, </w:t>
      </w:r>
      <w:r>
        <w:rPr>
          <w:rFonts w:ascii="Calibri" w:hAnsi="Calibri" w:cs="Calibri"/>
        </w:rPr>
        <w:t xml:space="preserve">ensuring full </w:t>
      </w:r>
      <w:r w:rsidRPr="00A36292">
        <w:rPr>
          <w:rFonts w:ascii="Calibri" w:hAnsi="Calibri" w:cs="Calibri"/>
        </w:rPr>
        <w:t>compliance</w:t>
      </w:r>
      <w:r>
        <w:rPr>
          <w:rFonts w:ascii="Calibri" w:hAnsi="Calibri" w:cs="Calibri"/>
        </w:rPr>
        <w:t xml:space="preserve"> with employment law and legislative changes.</w:t>
      </w:r>
      <w:r w:rsidRPr="00A36292">
        <w:rPr>
          <w:rFonts w:ascii="Calibri" w:hAnsi="Calibri" w:cs="Calibri"/>
        </w:rPr>
        <w:t xml:space="preserve"> </w:t>
      </w:r>
    </w:p>
    <w:p w14:paraId="4BB85106" w14:textId="77777777" w:rsidR="002D514A" w:rsidRPr="00A36292" w:rsidRDefault="002D514A" w:rsidP="002D514A">
      <w:pPr>
        <w:numPr>
          <w:ilvl w:val="0"/>
          <w:numId w:val="25"/>
        </w:numPr>
        <w:spacing w:after="0" w:line="240" w:lineRule="auto"/>
        <w:ind w:left="1985" w:right="425"/>
        <w:rPr>
          <w:rFonts w:ascii="Calibri" w:hAnsi="Calibri" w:cs="Calibri"/>
        </w:rPr>
      </w:pPr>
      <w:r w:rsidRPr="00A36292">
        <w:rPr>
          <w:rFonts w:ascii="Calibri" w:hAnsi="Calibri" w:cs="Calibri"/>
        </w:rPr>
        <w:t>Provide guidance and interpretation of HR policies and procedures for managers and employees</w:t>
      </w:r>
      <w:r>
        <w:rPr>
          <w:rFonts w:ascii="Calibri" w:hAnsi="Calibri" w:cs="Calibri"/>
        </w:rPr>
        <w:t>.</w:t>
      </w:r>
    </w:p>
    <w:p w14:paraId="790941FF" w14:textId="77777777" w:rsidR="002D514A" w:rsidRPr="00A36292" w:rsidRDefault="002D514A" w:rsidP="002D514A">
      <w:pPr>
        <w:pStyle w:val="NoSpacing"/>
        <w:numPr>
          <w:ilvl w:val="0"/>
          <w:numId w:val="25"/>
        </w:numPr>
        <w:ind w:left="1985" w:right="425"/>
        <w:jc w:val="both"/>
        <w:rPr>
          <w:rFonts w:cs="Calibri"/>
        </w:rPr>
      </w:pPr>
      <w:r w:rsidRPr="00A36292">
        <w:rPr>
          <w:rFonts w:cs="Calibri"/>
        </w:rPr>
        <w:t>To provide coaching, support and challenge to line managers in the application of HR policies and procedures</w:t>
      </w:r>
      <w:r>
        <w:rPr>
          <w:rFonts w:cs="Calibri"/>
        </w:rPr>
        <w:t>.</w:t>
      </w:r>
      <w:r w:rsidRPr="00A36292">
        <w:rPr>
          <w:rFonts w:cs="Calibri"/>
        </w:rPr>
        <w:t xml:space="preserve"> </w:t>
      </w:r>
    </w:p>
    <w:p w14:paraId="1F49CE1D" w14:textId="77777777" w:rsidR="00311CDB" w:rsidRPr="00F66EAB" w:rsidRDefault="00311CDB" w:rsidP="00311CDB">
      <w:pPr>
        <w:rPr>
          <w:rFonts w:cstheme="minorHAnsi"/>
        </w:rPr>
      </w:pPr>
      <w:r w:rsidRPr="00F66EAB">
        <w:rPr>
          <w:rFonts w:cstheme="minorHAnsi"/>
        </w:rPr>
        <w:tab/>
      </w:r>
      <w:r w:rsidRPr="00F66EAB">
        <w:rPr>
          <w:rFonts w:cstheme="minorHAnsi"/>
        </w:rPr>
        <w:tab/>
      </w:r>
    </w:p>
    <w:p w14:paraId="30182963" w14:textId="3E090282" w:rsidR="002D514A" w:rsidRDefault="002D514A" w:rsidP="002D514A">
      <w:pPr>
        <w:spacing w:after="0" w:line="240" w:lineRule="auto"/>
        <w:ind w:left="1276" w:right="1134"/>
        <w:rPr>
          <w:rFonts w:ascii="Calibri" w:hAnsi="Calibri" w:cs="Calibri"/>
          <w:b/>
        </w:rPr>
      </w:pPr>
      <w:r w:rsidRPr="00A36292">
        <w:rPr>
          <w:rFonts w:ascii="Calibri" w:hAnsi="Calibri" w:cs="Calibri"/>
          <w:b/>
        </w:rPr>
        <w:t>Lead on recruitment and selection development processes, to ensure the organisation attracts the highest calibre of candidate possible</w:t>
      </w:r>
      <w:r>
        <w:rPr>
          <w:rFonts w:ascii="Calibri" w:hAnsi="Calibri" w:cs="Calibri"/>
          <w:b/>
        </w:rPr>
        <w:t>.</w:t>
      </w:r>
      <w:r w:rsidRPr="00A36292">
        <w:rPr>
          <w:rFonts w:ascii="Calibri" w:hAnsi="Calibri" w:cs="Calibri"/>
          <w:b/>
        </w:rPr>
        <w:t xml:space="preserve"> </w:t>
      </w:r>
    </w:p>
    <w:p w14:paraId="7AB20A6B" w14:textId="77777777" w:rsidR="002D514A" w:rsidRPr="00A36292" w:rsidRDefault="002D514A" w:rsidP="002D514A">
      <w:pPr>
        <w:spacing w:after="0" w:line="240" w:lineRule="auto"/>
        <w:ind w:left="1276" w:right="1134"/>
        <w:rPr>
          <w:rFonts w:ascii="Calibri" w:hAnsi="Calibri" w:cs="Calibri"/>
          <w:b/>
        </w:rPr>
      </w:pPr>
    </w:p>
    <w:p w14:paraId="576706A5" w14:textId="77777777" w:rsidR="002D514A" w:rsidRPr="000D74AA" w:rsidRDefault="002D514A" w:rsidP="002D514A">
      <w:pPr>
        <w:numPr>
          <w:ilvl w:val="0"/>
          <w:numId w:val="29"/>
        </w:numPr>
        <w:spacing w:after="0" w:line="240" w:lineRule="auto"/>
        <w:ind w:left="1985" w:right="425"/>
        <w:rPr>
          <w:rFonts w:ascii="Calibri" w:hAnsi="Calibri" w:cs="Calibri"/>
        </w:rPr>
      </w:pPr>
      <w:r w:rsidRPr="000D74AA">
        <w:rPr>
          <w:rFonts w:ascii="Calibri" w:hAnsi="Calibri" w:cs="Calibri"/>
        </w:rPr>
        <w:t xml:space="preserve">Enhance and develop recruitment and retention processes to ensure we attract and retain a diverse and talented team of professionals to realise </w:t>
      </w:r>
      <w:r>
        <w:rPr>
          <w:rFonts w:ascii="Calibri" w:hAnsi="Calibri" w:cs="Calibri"/>
        </w:rPr>
        <w:t>the Union’s strategic plan</w:t>
      </w:r>
      <w:r w:rsidRPr="000D74AA">
        <w:rPr>
          <w:rFonts w:ascii="Calibri" w:hAnsi="Calibri" w:cs="Calibri"/>
        </w:rPr>
        <w:t>.</w:t>
      </w:r>
    </w:p>
    <w:p w14:paraId="2676DC28" w14:textId="77777777" w:rsidR="002D514A" w:rsidRPr="00CF59A9" w:rsidRDefault="002D514A" w:rsidP="002D514A">
      <w:pPr>
        <w:pStyle w:val="NoSpacing"/>
        <w:numPr>
          <w:ilvl w:val="0"/>
          <w:numId w:val="28"/>
        </w:numPr>
        <w:ind w:left="1985" w:right="425"/>
        <w:jc w:val="both"/>
        <w:rPr>
          <w:rFonts w:cs="Calibri"/>
        </w:rPr>
      </w:pPr>
      <w:r w:rsidRPr="00CF59A9">
        <w:rPr>
          <w:rFonts w:cs="Calibri"/>
        </w:rPr>
        <w:t>To support induction for Executive Officers with regard to their status as employees of the organisation</w:t>
      </w:r>
      <w:r>
        <w:rPr>
          <w:rFonts w:cs="Calibri"/>
        </w:rPr>
        <w:t>.</w:t>
      </w:r>
    </w:p>
    <w:p w14:paraId="38E8B9CE" w14:textId="77777777" w:rsidR="002D514A" w:rsidRDefault="002D514A" w:rsidP="002D514A">
      <w:pPr>
        <w:pStyle w:val="NoSpacing"/>
        <w:numPr>
          <w:ilvl w:val="0"/>
          <w:numId w:val="28"/>
        </w:numPr>
        <w:ind w:left="1985" w:right="283"/>
        <w:jc w:val="both"/>
        <w:rPr>
          <w:rFonts w:cs="Calibri"/>
        </w:rPr>
      </w:pPr>
      <w:r w:rsidRPr="00A36292">
        <w:rPr>
          <w:rFonts w:cs="Calibri"/>
        </w:rPr>
        <w:t xml:space="preserve">Issue </w:t>
      </w:r>
      <w:proofErr w:type="gramStart"/>
      <w:r w:rsidRPr="00A36292">
        <w:rPr>
          <w:rFonts w:cs="Calibri"/>
        </w:rPr>
        <w:t>offer</w:t>
      </w:r>
      <w:proofErr w:type="gramEnd"/>
      <w:r w:rsidRPr="00A36292">
        <w:rPr>
          <w:rFonts w:cs="Calibri"/>
        </w:rPr>
        <w:t xml:space="preserve"> packs including offer letter, contracts, new starter information and </w:t>
      </w:r>
      <w:r>
        <w:rPr>
          <w:rFonts w:cs="Calibri"/>
        </w:rPr>
        <w:t xml:space="preserve">process </w:t>
      </w:r>
      <w:r w:rsidRPr="00A36292">
        <w:rPr>
          <w:rFonts w:cs="Calibri"/>
        </w:rPr>
        <w:t>references</w:t>
      </w:r>
      <w:r>
        <w:rPr>
          <w:rFonts w:cs="Calibri"/>
        </w:rPr>
        <w:t xml:space="preserve"> for all permanent employees</w:t>
      </w:r>
      <w:r w:rsidRPr="00A36292">
        <w:rPr>
          <w:rFonts w:cs="Calibri"/>
        </w:rPr>
        <w:t xml:space="preserve">.  </w:t>
      </w:r>
    </w:p>
    <w:p w14:paraId="532CF46B" w14:textId="77777777" w:rsidR="002D514A" w:rsidRDefault="002D514A" w:rsidP="002D514A">
      <w:pPr>
        <w:pStyle w:val="NoSpacing"/>
        <w:numPr>
          <w:ilvl w:val="0"/>
          <w:numId w:val="28"/>
        </w:numPr>
        <w:ind w:left="1985" w:right="283"/>
        <w:jc w:val="both"/>
        <w:rPr>
          <w:rFonts w:cs="Calibri"/>
        </w:rPr>
      </w:pPr>
      <w:r w:rsidRPr="00A36292">
        <w:rPr>
          <w:rFonts w:cs="Calibri"/>
        </w:rPr>
        <w:t xml:space="preserve">Conduct DBS checks where necessary and ensure all right to work documents </w:t>
      </w:r>
      <w:r>
        <w:rPr>
          <w:rFonts w:cs="Calibri"/>
        </w:rPr>
        <w:t xml:space="preserve">for casual and permanent employees </w:t>
      </w:r>
      <w:r w:rsidRPr="00A36292">
        <w:rPr>
          <w:rFonts w:cs="Calibri"/>
        </w:rPr>
        <w:t xml:space="preserve">are </w:t>
      </w:r>
      <w:r>
        <w:rPr>
          <w:rFonts w:cs="Calibri"/>
        </w:rPr>
        <w:t xml:space="preserve">completed and remain </w:t>
      </w:r>
      <w:r w:rsidRPr="00A36292">
        <w:rPr>
          <w:rFonts w:cs="Calibri"/>
        </w:rPr>
        <w:t xml:space="preserve">up to date.  </w:t>
      </w:r>
    </w:p>
    <w:p w14:paraId="7EA98BE0" w14:textId="77777777" w:rsidR="002D514A" w:rsidRDefault="002D514A" w:rsidP="002D514A">
      <w:pPr>
        <w:numPr>
          <w:ilvl w:val="0"/>
          <w:numId w:val="28"/>
        </w:numPr>
        <w:spacing w:after="0" w:line="240" w:lineRule="auto"/>
        <w:ind w:left="1985" w:right="283"/>
        <w:rPr>
          <w:rFonts w:ascii="Calibri" w:hAnsi="Calibri" w:cs="Calibri"/>
        </w:rPr>
      </w:pPr>
      <w:r w:rsidRPr="00A36292">
        <w:rPr>
          <w:rFonts w:ascii="Calibri" w:hAnsi="Calibri" w:cs="Calibri"/>
        </w:rPr>
        <w:t xml:space="preserve">Manage the new starter process </w:t>
      </w:r>
      <w:r>
        <w:rPr>
          <w:rFonts w:ascii="Calibri" w:hAnsi="Calibri" w:cs="Calibri"/>
        </w:rPr>
        <w:t xml:space="preserve">for permanent staff, </w:t>
      </w:r>
      <w:r w:rsidRPr="00A36292">
        <w:rPr>
          <w:rFonts w:ascii="Calibri" w:hAnsi="Calibri" w:cs="Calibri"/>
        </w:rPr>
        <w:t>from post-interview to day one</w:t>
      </w:r>
      <w:r>
        <w:rPr>
          <w:rFonts w:ascii="Calibri" w:hAnsi="Calibri" w:cs="Calibri"/>
        </w:rPr>
        <w:t>,</w:t>
      </w:r>
      <w:r w:rsidRPr="00A36292">
        <w:rPr>
          <w:rFonts w:ascii="Calibri" w:hAnsi="Calibri" w:cs="Calibri"/>
        </w:rPr>
        <w:t xml:space="preserve"> and ensure managers give careful consideration to their employee’s induction process</w:t>
      </w:r>
      <w:r>
        <w:rPr>
          <w:rFonts w:ascii="Calibri" w:hAnsi="Calibri" w:cs="Calibri"/>
        </w:rPr>
        <w:t>.</w:t>
      </w:r>
    </w:p>
    <w:p w14:paraId="49681CDE" w14:textId="77777777" w:rsidR="002D514A" w:rsidRDefault="002D514A" w:rsidP="002D514A">
      <w:pPr>
        <w:numPr>
          <w:ilvl w:val="0"/>
          <w:numId w:val="28"/>
        </w:numPr>
        <w:spacing w:after="0" w:line="240" w:lineRule="auto"/>
        <w:ind w:left="1985" w:right="283"/>
        <w:rPr>
          <w:rFonts w:ascii="Calibri" w:hAnsi="Calibri" w:cs="Calibri"/>
        </w:rPr>
      </w:pPr>
      <w:r w:rsidRPr="00A36292">
        <w:rPr>
          <w:rFonts w:ascii="Calibri" w:hAnsi="Calibri" w:cs="Calibri"/>
        </w:rPr>
        <w:t>Complete a HR Induction with all new starters informing them of Company policies, benefits and important information, updating the induction checklist where appropriate</w:t>
      </w:r>
      <w:r>
        <w:rPr>
          <w:rFonts w:ascii="Calibri" w:hAnsi="Calibri" w:cs="Calibri"/>
        </w:rPr>
        <w:t>.</w:t>
      </w:r>
      <w:r w:rsidRPr="00A36292">
        <w:rPr>
          <w:rFonts w:ascii="Calibri" w:hAnsi="Calibri" w:cs="Calibri"/>
        </w:rPr>
        <w:t xml:space="preserve"> </w:t>
      </w:r>
    </w:p>
    <w:p w14:paraId="3A283A4E" w14:textId="77777777" w:rsidR="002D514A" w:rsidRPr="00A36292" w:rsidRDefault="002D514A" w:rsidP="002D514A">
      <w:pPr>
        <w:numPr>
          <w:ilvl w:val="0"/>
          <w:numId w:val="28"/>
        </w:numPr>
        <w:spacing w:after="0" w:line="240" w:lineRule="auto"/>
        <w:ind w:left="1985" w:right="283"/>
        <w:rPr>
          <w:rFonts w:ascii="Calibri" w:hAnsi="Calibri" w:cs="Calibri"/>
        </w:rPr>
      </w:pPr>
      <w:r>
        <w:rPr>
          <w:rFonts w:ascii="Calibri" w:hAnsi="Calibri" w:cs="Calibri"/>
        </w:rPr>
        <w:t xml:space="preserve">Liaise with </w:t>
      </w:r>
      <w:r w:rsidRPr="00A36292">
        <w:rPr>
          <w:rFonts w:ascii="Calibri" w:hAnsi="Calibri" w:cs="Calibri"/>
        </w:rPr>
        <w:t xml:space="preserve">the Finance </w:t>
      </w:r>
      <w:r>
        <w:rPr>
          <w:rFonts w:ascii="Calibri" w:hAnsi="Calibri" w:cs="Calibri"/>
        </w:rPr>
        <w:t xml:space="preserve">team </w:t>
      </w:r>
      <w:r w:rsidRPr="00A36292">
        <w:rPr>
          <w:rFonts w:ascii="Calibri" w:hAnsi="Calibri" w:cs="Calibri"/>
        </w:rPr>
        <w:t xml:space="preserve">in relation to the processing of starters and leavers </w:t>
      </w:r>
      <w:r>
        <w:rPr>
          <w:rFonts w:ascii="Calibri" w:hAnsi="Calibri" w:cs="Calibri"/>
        </w:rPr>
        <w:t xml:space="preserve">to </w:t>
      </w:r>
      <w:r w:rsidRPr="00A36292">
        <w:rPr>
          <w:rFonts w:ascii="Calibri" w:hAnsi="Calibri" w:cs="Calibri"/>
        </w:rPr>
        <w:t>payroll, as required.</w:t>
      </w:r>
    </w:p>
    <w:p w14:paraId="7F8AA5B8" w14:textId="31874038" w:rsidR="005D58C8" w:rsidRPr="00F66EAB" w:rsidRDefault="005D58C8" w:rsidP="005D58C8">
      <w:pPr>
        <w:pStyle w:val="ListParagraph"/>
        <w:ind w:left="1759"/>
        <w:rPr>
          <w:rFonts w:cstheme="minorHAnsi"/>
        </w:rPr>
      </w:pPr>
    </w:p>
    <w:p w14:paraId="44CD6D9C" w14:textId="2707E4BA" w:rsidR="002D514A" w:rsidRPr="00CF59A9" w:rsidRDefault="002D514A" w:rsidP="002D514A">
      <w:pPr>
        <w:spacing w:after="0" w:line="240" w:lineRule="auto"/>
        <w:ind w:left="1418" w:right="1134"/>
        <w:rPr>
          <w:rFonts w:ascii="Calibri" w:hAnsi="Calibri" w:cs="Calibri"/>
          <w:b/>
          <w:bCs/>
        </w:rPr>
      </w:pPr>
      <w:r w:rsidRPr="00CF59A9">
        <w:rPr>
          <w:rFonts w:ascii="Calibri" w:hAnsi="Calibri" w:cs="Calibri"/>
          <w:b/>
          <w:bCs/>
        </w:rPr>
        <w:t>To lead on developing a culture of learning and development across the organisation</w:t>
      </w:r>
      <w:r>
        <w:rPr>
          <w:rFonts w:ascii="Calibri" w:hAnsi="Calibri" w:cs="Calibri"/>
          <w:b/>
          <w:bCs/>
        </w:rPr>
        <w:t>.</w:t>
      </w:r>
    </w:p>
    <w:p w14:paraId="4D76766B" w14:textId="77777777" w:rsidR="002D514A" w:rsidRPr="00CF59A9" w:rsidRDefault="002D514A" w:rsidP="002D514A">
      <w:pPr>
        <w:numPr>
          <w:ilvl w:val="0"/>
          <w:numId w:val="11"/>
        </w:numPr>
        <w:spacing w:after="0" w:line="240" w:lineRule="auto"/>
        <w:ind w:right="283"/>
        <w:rPr>
          <w:rFonts w:ascii="Calibri" w:hAnsi="Calibri" w:cs="Calibri"/>
        </w:rPr>
      </w:pPr>
      <w:r w:rsidRPr="00A36292">
        <w:rPr>
          <w:rFonts w:ascii="Calibri" w:hAnsi="Calibri" w:cs="Calibri"/>
        </w:rPr>
        <w:t>Lead on the implementation of the ‘People’ strand of the Union strategy</w:t>
      </w:r>
      <w:r>
        <w:rPr>
          <w:rFonts w:ascii="Calibri" w:hAnsi="Calibri" w:cs="Calibri"/>
        </w:rPr>
        <w:t xml:space="preserve"> </w:t>
      </w:r>
      <w:r w:rsidRPr="00FD3889">
        <w:rPr>
          <w:rFonts w:ascii="Calibri" w:hAnsi="Calibri" w:cs="Calibri"/>
          <w:sz w:val="20"/>
        </w:rPr>
        <w:t xml:space="preserve">to </w:t>
      </w:r>
      <w:r w:rsidRPr="00FD3889">
        <w:rPr>
          <w:szCs w:val="18"/>
        </w:rPr>
        <w:t xml:space="preserve">develop and implement detailed and robust plans </w:t>
      </w:r>
      <w:r>
        <w:rPr>
          <w:szCs w:val="18"/>
        </w:rPr>
        <w:t xml:space="preserve">which </w:t>
      </w:r>
      <w:r w:rsidRPr="00FD3889">
        <w:rPr>
          <w:szCs w:val="18"/>
        </w:rPr>
        <w:t xml:space="preserve">enhance our people policies and practices </w:t>
      </w:r>
      <w:r>
        <w:rPr>
          <w:szCs w:val="18"/>
        </w:rPr>
        <w:t>and</w:t>
      </w:r>
      <w:r w:rsidRPr="00FD3889">
        <w:rPr>
          <w:szCs w:val="18"/>
        </w:rPr>
        <w:t xml:space="preserve"> facilitate </w:t>
      </w:r>
      <w:r>
        <w:rPr>
          <w:szCs w:val="18"/>
        </w:rPr>
        <w:t xml:space="preserve">enhanced </w:t>
      </w:r>
      <w:r w:rsidRPr="00FD3889">
        <w:rPr>
          <w:szCs w:val="18"/>
        </w:rPr>
        <w:t>commitment, engagement and overall performance of our staff and officers</w:t>
      </w:r>
      <w:r w:rsidRPr="00FD3889">
        <w:rPr>
          <w:rFonts w:ascii="Calibri" w:hAnsi="Calibri" w:cs="Calibri"/>
          <w:sz w:val="20"/>
        </w:rPr>
        <w:t>.</w:t>
      </w:r>
    </w:p>
    <w:p w14:paraId="54A9B6D2" w14:textId="77777777" w:rsidR="002D514A" w:rsidRPr="00C20320" w:rsidRDefault="002D514A" w:rsidP="002D514A">
      <w:pPr>
        <w:numPr>
          <w:ilvl w:val="0"/>
          <w:numId w:val="11"/>
        </w:numPr>
        <w:spacing w:after="0" w:line="240" w:lineRule="auto"/>
        <w:ind w:right="283"/>
        <w:rPr>
          <w:rFonts w:ascii="Calibri" w:hAnsi="Calibri" w:cs="Calibri"/>
          <w:sz w:val="20"/>
        </w:rPr>
      </w:pPr>
      <w:r w:rsidRPr="00C20320">
        <w:rPr>
          <w:rFonts w:ascii="Calibri" w:hAnsi="Calibri" w:cs="Calibri"/>
          <w:szCs w:val="18"/>
        </w:rPr>
        <w:t>Design and develop an organisation Learning &amp; Development Programme for staff, which addresses organisational needs and supports individual growth and career development</w:t>
      </w:r>
      <w:r>
        <w:rPr>
          <w:rFonts w:ascii="Calibri" w:hAnsi="Calibri" w:cs="Calibri"/>
          <w:szCs w:val="18"/>
        </w:rPr>
        <w:t>.</w:t>
      </w:r>
    </w:p>
    <w:p w14:paraId="0DD768DD" w14:textId="77777777" w:rsidR="002D514A" w:rsidRPr="00CF59A9" w:rsidRDefault="002D514A" w:rsidP="002D514A">
      <w:pPr>
        <w:numPr>
          <w:ilvl w:val="0"/>
          <w:numId w:val="11"/>
        </w:numPr>
        <w:spacing w:after="0" w:line="240" w:lineRule="auto"/>
        <w:ind w:right="283"/>
        <w:rPr>
          <w:rFonts w:ascii="Calibri" w:hAnsi="Calibri" w:cs="Calibri"/>
        </w:rPr>
      </w:pPr>
      <w:r w:rsidRPr="00CF59A9">
        <w:rPr>
          <w:rFonts w:ascii="Calibri" w:hAnsi="Calibri" w:cs="Calibri"/>
        </w:rPr>
        <w:t xml:space="preserve">Work with the Senior Management Team to oversee a programme of training and continuing professional development. </w:t>
      </w:r>
    </w:p>
    <w:p w14:paraId="1BDEA035" w14:textId="77777777" w:rsidR="002D514A" w:rsidRDefault="002D514A" w:rsidP="002D514A">
      <w:pPr>
        <w:pStyle w:val="ListParagraph"/>
        <w:numPr>
          <w:ilvl w:val="0"/>
          <w:numId w:val="11"/>
        </w:numPr>
        <w:ind w:right="283"/>
        <w:rPr>
          <w:rFonts w:ascii="Calibri" w:hAnsi="Calibri" w:cs="Calibri"/>
        </w:rPr>
      </w:pPr>
      <w:r w:rsidRPr="00CF59A9">
        <w:rPr>
          <w:rFonts w:ascii="Calibri" w:hAnsi="Calibri" w:cs="Calibri"/>
        </w:rPr>
        <w:lastRenderedPageBreak/>
        <w:t xml:space="preserve">Manage and prioritise a programme of wellbeing initiatives with the resources available to the Union.  </w:t>
      </w:r>
    </w:p>
    <w:p w14:paraId="46B4D464" w14:textId="77777777" w:rsidR="002D514A" w:rsidRPr="00CF59A9" w:rsidRDefault="002D514A" w:rsidP="002D514A">
      <w:pPr>
        <w:pStyle w:val="ListParagraph"/>
        <w:numPr>
          <w:ilvl w:val="0"/>
          <w:numId w:val="11"/>
        </w:numPr>
        <w:ind w:right="283"/>
        <w:rPr>
          <w:rFonts w:ascii="Calibri" w:hAnsi="Calibri" w:cs="Calibri"/>
        </w:rPr>
      </w:pPr>
      <w:r w:rsidRPr="00CF59A9">
        <w:rPr>
          <w:rFonts w:ascii="Calibri" w:hAnsi="Calibri" w:cs="Calibri"/>
        </w:rPr>
        <w:t>Support and develop the organisation in being an inclusive employer, promoting awareness and embedding approaches to equality, diversity and inclusion.</w:t>
      </w:r>
    </w:p>
    <w:p w14:paraId="0570EB88" w14:textId="77777777" w:rsidR="002D514A" w:rsidRDefault="002D514A" w:rsidP="00F66EAB">
      <w:pPr>
        <w:ind w:left="1843"/>
        <w:rPr>
          <w:rFonts w:cstheme="minorHAnsi"/>
          <w:b/>
        </w:rPr>
      </w:pPr>
    </w:p>
    <w:p w14:paraId="1D97064B" w14:textId="2C34ECE6" w:rsidR="000E28E8" w:rsidRPr="00F66EAB" w:rsidRDefault="00F66EAB" w:rsidP="002D514A">
      <w:pPr>
        <w:ind w:left="1276"/>
        <w:rPr>
          <w:rFonts w:cstheme="minorHAnsi"/>
          <w:b/>
        </w:rPr>
      </w:pPr>
      <w:r w:rsidRPr="00F66EAB">
        <w:rPr>
          <w:rFonts w:cstheme="minorHAnsi"/>
          <w:b/>
        </w:rPr>
        <w:t xml:space="preserve">General </w:t>
      </w:r>
    </w:p>
    <w:p w14:paraId="0864EE84" w14:textId="77777777" w:rsidR="00F66EAB" w:rsidRPr="00F66EAB" w:rsidRDefault="00F66EAB" w:rsidP="00F66EAB">
      <w:pPr>
        <w:pStyle w:val="ListParagraph"/>
        <w:numPr>
          <w:ilvl w:val="0"/>
          <w:numId w:val="19"/>
        </w:numPr>
        <w:spacing w:after="129" w:line="249" w:lineRule="auto"/>
        <w:ind w:left="1985"/>
        <w:jc w:val="both"/>
        <w:rPr>
          <w:rFonts w:cstheme="minorHAnsi"/>
        </w:rPr>
      </w:pPr>
      <w:r w:rsidRPr="00F66EAB">
        <w:rPr>
          <w:rFonts w:cstheme="minorHAnsi"/>
        </w:rPr>
        <w:t xml:space="preserve">Be required at all times to develop and maintain positive working relationships with colleagues, students, contractors, external stakeholders and all other individuals they come into contact with in the course of their duties. </w:t>
      </w:r>
    </w:p>
    <w:p w14:paraId="231F01EA" w14:textId="77777777" w:rsidR="00F66EAB" w:rsidRPr="00F66EAB" w:rsidRDefault="00F66EAB" w:rsidP="00F66EAB">
      <w:pPr>
        <w:pStyle w:val="ListParagraph"/>
        <w:numPr>
          <w:ilvl w:val="0"/>
          <w:numId w:val="19"/>
        </w:numPr>
        <w:spacing w:after="129" w:line="249" w:lineRule="auto"/>
        <w:ind w:left="1985"/>
        <w:jc w:val="both"/>
        <w:rPr>
          <w:rFonts w:cstheme="minorHAnsi"/>
        </w:rPr>
      </w:pPr>
      <w:r w:rsidRPr="00F66EAB">
        <w:rPr>
          <w:rFonts w:cstheme="minorHAnsi"/>
        </w:rPr>
        <w:t xml:space="preserve">Maintain at all times any confidential or sensitive information they are privy to in the course of their duties which must not be shared with any unauthorised person unless expressly permitted to do so. </w:t>
      </w:r>
    </w:p>
    <w:p w14:paraId="77993E2E" w14:textId="77777777" w:rsidR="00F66EAB" w:rsidRPr="00F66EAB" w:rsidRDefault="00F66EAB" w:rsidP="00F66EAB">
      <w:pPr>
        <w:pStyle w:val="ListParagraph"/>
        <w:numPr>
          <w:ilvl w:val="0"/>
          <w:numId w:val="19"/>
        </w:numPr>
        <w:spacing w:after="129" w:line="249" w:lineRule="auto"/>
        <w:ind w:left="1985"/>
        <w:jc w:val="both"/>
        <w:rPr>
          <w:rFonts w:cstheme="minorHAnsi"/>
        </w:rPr>
      </w:pPr>
      <w:r w:rsidRPr="00F66EAB">
        <w:rPr>
          <w:rFonts w:cstheme="minorHAnsi"/>
        </w:rPr>
        <w:t xml:space="preserve">Conform at all times to Union’s policies and procedures with close attention being paid to Equal Opportunities and Equality &amp; Diversity. </w:t>
      </w:r>
    </w:p>
    <w:p w14:paraId="4CF35230" w14:textId="77777777" w:rsidR="00F66EAB" w:rsidRPr="00F66EAB" w:rsidRDefault="00F66EAB" w:rsidP="00F66EAB">
      <w:pPr>
        <w:pStyle w:val="ListParagraph"/>
        <w:numPr>
          <w:ilvl w:val="0"/>
          <w:numId w:val="19"/>
        </w:numPr>
        <w:spacing w:after="129" w:line="249" w:lineRule="auto"/>
        <w:ind w:left="1985"/>
        <w:jc w:val="both"/>
        <w:rPr>
          <w:rFonts w:cstheme="minorHAnsi"/>
        </w:rPr>
      </w:pPr>
      <w:r w:rsidRPr="00F66EAB">
        <w:rPr>
          <w:rFonts w:cstheme="minorHAnsi"/>
        </w:rPr>
        <w:t xml:space="preserve">Be flexible and adaptable where necessary in order to meet the ongoing service needs of the Union. </w:t>
      </w:r>
    </w:p>
    <w:p w14:paraId="2DA4CF6F" w14:textId="2A1CD553" w:rsidR="00F66EAB" w:rsidRPr="00F66EAB" w:rsidRDefault="00F66EAB" w:rsidP="00F66EAB">
      <w:pPr>
        <w:pStyle w:val="ListParagraph"/>
        <w:numPr>
          <w:ilvl w:val="0"/>
          <w:numId w:val="19"/>
        </w:numPr>
        <w:spacing w:after="0" w:line="249" w:lineRule="auto"/>
        <w:ind w:left="1985"/>
        <w:jc w:val="both"/>
        <w:rPr>
          <w:rFonts w:cstheme="minorHAnsi"/>
        </w:rPr>
      </w:pPr>
      <w:r w:rsidRPr="00F66EAB">
        <w:rPr>
          <w:rFonts w:cstheme="minorHAnsi"/>
        </w:rPr>
        <w:t xml:space="preserve">To undertake any other reasonable duties and responsibilities as required by the </w:t>
      </w:r>
      <w:r w:rsidR="002D514A">
        <w:rPr>
          <w:rFonts w:cstheme="minorHAnsi"/>
        </w:rPr>
        <w:t>CEO as</w:t>
      </w:r>
      <w:r w:rsidRPr="00F66EAB">
        <w:rPr>
          <w:rFonts w:cstheme="minorHAnsi"/>
        </w:rPr>
        <w:t xml:space="preserve"> and when necessary. </w:t>
      </w:r>
    </w:p>
    <w:p w14:paraId="2F52B68D" w14:textId="77777777" w:rsidR="00F66EAB" w:rsidRPr="00F66EAB" w:rsidRDefault="00F66EAB" w:rsidP="000E28E8">
      <w:pPr>
        <w:ind w:left="1276"/>
        <w:rPr>
          <w:rFonts w:cstheme="minorHAnsi"/>
          <w:b/>
        </w:rPr>
      </w:pPr>
    </w:p>
    <w:p w14:paraId="37FD740A" w14:textId="2F6B6F23" w:rsidR="000E28E8" w:rsidRPr="00F66EAB" w:rsidRDefault="00F66EAB" w:rsidP="000E28E8">
      <w:pPr>
        <w:ind w:left="1276"/>
        <w:rPr>
          <w:rFonts w:cstheme="minorHAnsi"/>
          <w:b/>
        </w:rPr>
      </w:pPr>
      <w:r w:rsidRPr="00F66EAB">
        <w:rPr>
          <w:rFonts w:cstheme="minorHAnsi"/>
          <w:b/>
        </w:rPr>
        <w:t>Health &amp; Safety</w:t>
      </w:r>
    </w:p>
    <w:p w14:paraId="4A7991E5" w14:textId="7C5BAD44" w:rsidR="00F66EAB" w:rsidRPr="00F66EAB" w:rsidRDefault="00F66EAB" w:rsidP="00F66EAB">
      <w:pPr>
        <w:pStyle w:val="ListParagraph"/>
        <w:numPr>
          <w:ilvl w:val="0"/>
          <w:numId w:val="20"/>
        </w:numPr>
        <w:spacing w:after="0"/>
        <w:ind w:left="1985"/>
        <w:rPr>
          <w:rFonts w:cstheme="minorHAnsi"/>
        </w:rPr>
      </w:pPr>
      <w:r w:rsidRPr="00F66EAB">
        <w:rPr>
          <w:rFonts w:cstheme="minorHAnsi"/>
        </w:rPr>
        <w:t xml:space="preserve">Be aware of, and at all times comply with, all relevant policies and procedures and all relevant statutory responsibilities including fire safety arrangements, Health and Safety issues including moving and handling, COSHH regulations, etc.  </w:t>
      </w:r>
    </w:p>
    <w:p w14:paraId="479365B6" w14:textId="77777777" w:rsidR="00F66EAB" w:rsidRPr="00F66EAB" w:rsidRDefault="00F66EAB" w:rsidP="000E28E8">
      <w:pPr>
        <w:ind w:left="1276"/>
        <w:rPr>
          <w:rFonts w:cstheme="minorHAnsi"/>
          <w:b/>
        </w:rPr>
      </w:pPr>
    </w:p>
    <w:p w14:paraId="31603A6E" w14:textId="77777777" w:rsidR="000E28E8" w:rsidRDefault="000E28E8" w:rsidP="000E28E8">
      <w:pPr>
        <w:ind w:left="1276"/>
        <w:rPr>
          <w:rFonts w:ascii="Mont Regular" w:hAnsi="Mont Regular"/>
          <w:b/>
          <w:color w:val="110F38"/>
          <w:sz w:val="52"/>
          <w:szCs w:val="52"/>
        </w:rPr>
      </w:pPr>
    </w:p>
    <w:p w14:paraId="65BF8A69" w14:textId="77777777" w:rsidR="000E28E8" w:rsidRDefault="000E28E8" w:rsidP="000E28E8">
      <w:pPr>
        <w:ind w:left="1276"/>
        <w:rPr>
          <w:rFonts w:ascii="Mont Regular" w:hAnsi="Mont Regular"/>
          <w:b/>
          <w:color w:val="110F38"/>
          <w:sz w:val="52"/>
          <w:szCs w:val="52"/>
        </w:rPr>
      </w:pPr>
    </w:p>
    <w:p w14:paraId="75626B6E" w14:textId="77777777" w:rsidR="000E28E8" w:rsidRDefault="000E28E8" w:rsidP="000E28E8">
      <w:pPr>
        <w:ind w:left="1276"/>
        <w:rPr>
          <w:rFonts w:ascii="Mont Regular" w:hAnsi="Mont Regular"/>
          <w:b/>
          <w:color w:val="110F38"/>
          <w:sz w:val="52"/>
          <w:szCs w:val="52"/>
        </w:rPr>
      </w:pPr>
    </w:p>
    <w:p w14:paraId="7D8A5968" w14:textId="77777777" w:rsidR="000E28E8" w:rsidRDefault="000E28E8" w:rsidP="000E28E8">
      <w:pPr>
        <w:ind w:left="1276"/>
        <w:rPr>
          <w:rFonts w:ascii="Mont Regular" w:hAnsi="Mont Regular"/>
          <w:b/>
          <w:color w:val="110F38"/>
          <w:sz w:val="52"/>
          <w:szCs w:val="52"/>
        </w:rPr>
      </w:pPr>
    </w:p>
    <w:p w14:paraId="4FAB6FD9" w14:textId="77777777" w:rsidR="000E28E8" w:rsidRDefault="000E28E8" w:rsidP="000E28E8">
      <w:pPr>
        <w:ind w:left="1276"/>
        <w:rPr>
          <w:rFonts w:ascii="Mont Regular" w:hAnsi="Mont Regular"/>
          <w:b/>
          <w:color w:val="110F38"/>
          <w:sz w:val="52"/>
          <w:szCs w:val="52"/>
        </w:rPr>
      </w:pPr>
    </w:p>
    <w:p w14:paraId="0360A44D" w14:textId="77777777" w:rsidR="00F07D3A" w:rsidRDefault="00F07D3A">
      <w:pPr>
        <w:rPr>
          <w:rFonts w:ascii="Mont Regular" w:hAnsi="Mont Regular"/>
          <w:b/>
          <w:color w:val="110F38"/>
          <w:sz w:val="52"/>
          <w:szCs w:val="52"/>
        </w:rPr>
      </w:pPr>
      <w:r>
        <w:rPr>
          <w:rFonts w:ascii="Mont Regular" w:hAnsi="Mont Regular"/>
          <w:b/>
          <w:color w:val="110F38"/>
          <w:sz w:val="52"/>
          <w:szCs w:val="52"/>
        </w:rPr>
        <w:br w:type="page"/>
      </w:r>
    </w:p>
    <w:p w14:paraId="255C8E15" w14:textId="1FF7E032" w:rsidR="000E28E8" w:rsidRDefault="002D514A" w:rsidP="000E28E8">
      <w:pPr>
        <w:ind w:left="1276"/>
        <w:rPr>
          <w:rFonts w:ascii="Mont Regular" w:hAnsi="Mont Regular"/>
          <w:b/>
          <w:color w:val="110F38"/>
          <w:sz w:val="52"/>
          <w:szCs w:val="52"/>
        </w:rPr>
      </w:pPr>
      <w:r w:rsidRPr="004164E7">
        <w:rPr>
          <w:rFonts w:ascii="Mont Regular" w:hAnsi="Mont Regular"/>
          <w:b/>
          <w:color w:val="110F38"/>
          <w:sz w:val="52"/>
          <w:szCs w:val="52"/>
        </w:rPr>
        <w:lastRenderedPageBreak/>
        <w:t>Person Specification</w:t>
      </w:r>
    </w:p>
    <w:p w14:paraId="0F95B7DA" w14:textId="78481EC5" w:rsidR="000E28E8" w:rsidRPr="004164E7" w:rsidRDefault="000E28E8" w:rsidP="002D514A">
      <w:pPr>
        <w:rPr>
          <w:rFonts w:ascii="Mont Regular" w:hAnsi="Mont Regular"/>
          <w:b/>
          <w:color w:val="110F38"/>
          <w:sz w:val="52"/>
          <w:szCs w:val="52"/>
        </w:rPr>
      </w:pPr>
    </w:p>
    <w:tbl>
      <w:tblPr>
        <w:tblpPr w:leftFromText="180" w:rightFromText="180" w:vertAnchor="page" w:horzAnchor="page" w:tblpX="2579" w:tblpY="2814"/>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992"/>
        <w:gridCol w:w="993"/>
      </w:tblGrid>
      <w:tr w:rsidR="00052787" w:rsidRPr="004164E7" w14:paraId="2DB5253A" w14:textId="77777777" w:rsidTr="00052787">
        <w:trPr>
          <w:trHeight w:val="251"/>
        </w:trPr>
        <w:tc>
          <w:tcPr>
            <w:tcW w:w="6374" w:type="dxa"/>
            <w:tcBorders>
              <w:bottom w:val="single" w:sz="6" w:space="0" w:color="000000"/>
              <w:right w:val="single" w:sz="6" w:space="0" w:color="000000"/>
            </w:tcBorders>
            <w:shd w:val="clear" w:color="auto" w:fill="F9DE3E"/>
          </w:tcPr>
          <w:p w14:paraId="228891AB" w14:textId="77777777" w:rsidR="00052787" w:rsidRPr="004164E7" w:rsidRDefault="00052787" w:rsidP="000E28E8">
            <w:pPr>
              <w:pStyle w:val="TableParagraph"/>
              <w:tabs>
                <w:tab w:val="center" w:pos="2525"/>
              </w:tabs>
              <w:spacing w:line="231"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Description</w:t>
            </w:r>
            <w:r w:rsidRPr="004164E7">
              <w:rPr>
                <w:rFonts w:asciiTheme="minorHAnsi" w:hAnsiTheme="minorHAnsi" w:cstheme="minorHAnsi"/>
                <w:b/>
                <w:color w:val="110F38"/>
                <w:sz w:val="20"/>
                <w:szCs w:val="20"/>
              </w:rPr>
              <w:tab/>
            </w:r>
          </w:p>
        </w:tc>
        <w:tc>
          <w:tcPr>
            <w:tcW w:w="992" w:type="dxa"/>
            <w:tcBorders>
              <w:left w:val="single" w:sz="6" w:space="0" w:color="000000"/>
              <w:bottom w:val="single" w:sz="6" w:space="0" w:color="000000"/>
              <w:right w:val="single" w:sz="6" w:space="0" w:color="000000"/>
            </w:tcBorders>
            <w:shd w:val="clear" w:color="auto" w:fill="FFE599" w:themeFill="accent4" w:themeFillTint="66"/>
          </w:tcPr>
          <w:p w14:paraId="6C4923A9" w14:textId="77777777" w:rsidR="00052787" w:rsidRPr="004164E7" w:rsidRDefault="00052787" w:rsidP="000E28E8">
            <w:pPr>
              <w:pStyle w:val="TableParagraph"/>
              <w:spacing w:line="231" w:lineRule="exact"/>
              <w:ind w:left="87" w:right="155"/>
              <w:jc w:val="center"/>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Essential</w:t>
            </w:r>
          </w:p>
        </w:tc>
        <w:tc>
          <w:tcPr>
            <w:tcW w:w="993" w:type="dxa"/>
            <w:tcBorders>
              <w:left w:val="single" w:sz="6" w:space="0" w:color="000000"/>
              <w:bottom w:val="single" w:sz="6" w:space="0" w:color="000000"/>
              <w:right w:val="single" w:sz="6" w:space="0" w:color="000000"/>
            </w:tcBorders>
            <w:shd w:val="clear" w:color="auto" w:fill="FFE599" w:themeFill="accent4" w:themeFillTint="66"/>
          </w:tcPr>
          <w:p w14:paraId="4CEA02BB" w14:textId="77777777" w:rsidR="00052787" w:rsidRPr="004164E7" w:rsidRDefault="00052787" w:rsidP="000E28E8">
            <w:pPr>
              <w:pStyle w:val="TableParagraph"/>
              <w:spacing w:line="231"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Desirable</w:t>
            </w:r>
          </w:p>
        </w:tc>
      </w:tr>
      <w:tr w:rsidR="00052787" w:rsidRPr="004164E7" w14:paraId="3A0C1D74" w14:textId="77777777" w:rsidTr="00052787">
        <w:trPr>
          <w:trHeight w:val="253"/>
        </w:trPr>
        <w:tc>
          <w:tcPr>
            <w:tcW w:w="6374" w:type="dxa"/>
            <w:tcBorders>
              <w:top w:val="single" w:sz="6" w:space="0" w:color="000000"/>
              <w:bottom w:val="single" w:sz="6" w:space="0" w:color="000000"/>
              <w:right w:val="single" w:sz="6" w:space="0" w:color="000000"/>
            </w:tcBorders>
            <w:shd w:val="clear" w:color="auto" w:fill="FFF2CC" w:themeFill="accent4" w:themeFillTint="33"/>
          </w:tcPr>
          <w:p w14:paraId="35BD60BB" w14:textId="2D5DC828" w:rsidR="00052787" w:rsidRPr="004164E7" w:rsidRDefault="002D514A" w:rsidP="000E28E8">
            <w:pPr>
              <w:pStyle w:val="TableParagraph"/>
              <w:spacing w:line="234" w:lineRule="exact"/>
              <w:ind w:left="105"/>
              <w:rPr>
                <w:rFonts w:asciiTheme="minorHAnsi" w:hAnsiTheme="minorHAnsi" w:cstheme="minorHAnsi"/>
                <w:b/>
                <w:color w:val="110F38"/>
                <w:sz w:val="20"/>
                <w:szCs w:val="20"/>
              </w:rPr>
            </w:pPr>
            <w:r>
              <w:rPr>
                <w:rFonts w:asciiTheme="minorHAnsi" w:hAnsiTheme="minorHAnsi" w:cstheme="minorHAnsi"/>
                <w:b/>
                <w:color w:val="110F38"/>
                <w:sz w:val="20"/>
                <w:szCs w:val="20"/>
              </w:rPr>
              <w:t>Education and Qualifications</w:t>
            </w:r>
            <w:r w:rsidR="00052787">
              <w:rPr>
                <w:rFonts w:asciiTheme="minorHAnsi" w:hAnsiTheme="minorHAnsi" w:cstheme="minorHAnsi"/>
                <w:b/>
                <w:color w:val="110F38"/>
                <w:sz w:val="20"/>
                <w:szCs w:val="20"/>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D34AF24" w14:textId="77777777" w:rsidR="00052787" w:rsidRPr="004164E7" w:rsidRDefault="00052787" w:rsidP="000E28E8">
            <w:pPr>
              <w:pStyle w:val="TableParagraph"/>
              <w:rPr>
                <w:rFonts w:asciiTheme="minorHAnsi" w:hAnsiTheme="minorHAnsi" w:cstheme="minorHAnsi"/>
                <w:color w:val="110F38"/>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92FBD50" w14:textId="77777777" w:rsidR="00052787" w:rsidRPr="004164E7" w:rsidRDefault="00052787" w:rsidP="000E28E8">
            <w:pPr>
              <w:pStyle w:val="TableParagraph"/>
              <w:rPr>
                <w:rFonts w:asciiTheme="minorHAnsi" w:hAnsiTheme="minorHAnsi" w:cstheme="minorHAnsi"/>
                <w:color w:val="110F38"/>
                <w:sz w:val="20"/>
                <w:szCs w:val="20"/>
              </w:rPr>
            </w:pPr>
          </w:p>
        </w:tc>
      </w:tr>
      <w:tr w:rsidR="002D514A" w:rsidRPr="004164E7" w14:paraId="32944DEC" w14:textId="77777777" w:rsidTr="002D514A">
        <w:trPr>
          <w:trHeight w:val="253"/>
        </w:trPr>
        <w:tc>
          <w:tcPr>
            <w:tcW w:w="6374" w:type="dxa"/>
            <w:tcBorders>
              <w:top w:val="single" w:sz="6" w:space="0" w:color="000000"/>
              <w:bottom w:val="single" w:sz="6" w:space="0" w:color="000000"/>
              <w:right w:val="single" w:sz="6" w:space="0" w:color="000000"/>
            </w:tcBorders>
            <w:shd w:val="clear" w:color="auto" w:fill="auto"/>
          </w:tcPr>
          <w:p w14:paraId="06BA6154" w14:textId="67F02D17" w:rsidR="002D514A" w:rsidRPr="002D514A" w:rsidRDefault="002D514A" w:rsidP="002D514A">
            <w:pPr>
              <w:pStyle w:val="TableParagraph"/>
              <w:spacing w:line="234" w:lineRule="exact"/>
              <w:ind w:left="105"/>
              <w:rPr>
                <w:rFonts w:asciiTheme="minorHAnsi" w:hAnsiTheme="minorHAnsi" w:cstheme="minorHAnsi"/>
                <w:b/>
                <w:color w:val="110F38"/>
                <w:sz w:val="20"/>
                <w:szCs w:val="20"/>
              </w:rPr>
            </w:pPr>
            <w:r w:rsidRPr="002D514A">
              <w:rPr>
                <w:rFonts w:asciiTheme="minorHAnsi" w:eastAsia="Times New Roman" w:hAnsiTheme="minorHAnsi" w:cstheme="minorHAnsi"/>
                <w:sz w:val="20"/>
                <w:szCs w:val="20"/>
                <w:lang w:val="en-US"/>
              </w:rPr>
              <w:t>CIPD Qualified (at least Level 5) and equivalent experience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3497B4" w14:textId="423CEDAC" w:rsidR="002D514A" w:rsidRPr="002D514A" w:rsidRDefault="002D514A" w:rsidP="002D514A">
            <w:pPr>
              <w:pStyle w:val="TableParagraph"/>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7AC931A" w14:textId="77777777" w:rsidR="002D514A" w:rsidRPr="002D514A" w:rsidRDefault="002D514A" w:rsidP="002D514A">
            <w:pPr>
              <w:pStyle w:val="TableParagraph"/>
              <w:rPr>
                <w:rFonts w:asciiTheme="minorHAnsi" w:hAnsiTheme="minorHAnsi" w:cstheme="minorHAnsi"/>
                <w:color w:val="110F38"/>
                <w:sz w:val="18"/>
                <w:szCs w:val="18"/>
              </w:rPr>
            </w:pPr>
          </w:p>
        </w:tc>
      </w:tr>
      <w:tr w:rsidR="002D514A" w:rsidRPr="004164E7" w14:paraId="3610BB54" w14:textId="77777777" w:rsidTr="00052787">
        <w:trPr>
          <w:trHeight w:val="253"/>
        </w:trPr>
        <w:tc>
          <w:tcPr>
            <w:tcW w:w="6374" w:type="dxa"/>
            <w:tcBorders>
              <w:top w:val="single" w:sz="6" w:space="0" w:color="000000"/>
              <w:bottom w:val="single" w:sz="6" w:space="0" w:color="000000"/>
              <w:right w:val="single" w:sz="6" w:space="0" w:color="000000"/>
            </w:tcBorders>
            <w:shd w:val="clear" w:color="auto" w:fill="FFF2CC" w:themeFill="accent4" w:themeFillTint="33"/>
          </w:tcPr>
          <w:p w14:paraId="7EB1B93B" w14:textId="1D12B260" w:rsidR="002D514A" w:rsidRDefault="002D514A" w:rsidP="002D514A">
            <w:pPr>
              <w:pStyle w:val="TableParagraph"/>
              <w:spacing w:line="234" w:lineRule="exact"/>
              <w:ind w:left="105"/>
              <w:rPr>
                <w:rFonts w:asciiTheme="minorHAnsi" w:hAnsiTheme="minorHAnsi" w:cstheme="minorHAnsi"/>
                <w:b/>
                <w:color w:val="110F38"/>
                <w:sz w:val="20"/>
                <w:szCs w:val="20"/>
              </w:rPr>
            </w:pPr>
            <w:r>
              <w:rPr>
                <w:rFonts w:asciiTheme="minorHAnsi" w:hAnsiTheme="minorHAnsi" w:cstheme="minorHAnsi"/>
                <w:b/>
                <w:color w:val="110F38"/>
                <w:sz w:val="20"/>
                <w:szCs w:val="20"/>
              </w:rPr>
              <w:t>Knowledge &amp; Experience</w:t>
            </w:r>
          </w:p>
        </w:tc>
        <w:tc>
          <w:tcPr>
            <w:tcW w:w="99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031C17E1" w14:textId="77777777" w:rsidR="002D514A" w:rsidRPr="002D514A" w:rsidRDefault="002D514A" w:rsidP="002D514A">
            <w:pPr>
              <w:pStyle w:val="TableParagraph"/>
              <w:rPr>
                <w:rFonts w:asciiTheme="minorHAnsi" w:hAnsiTheme="minorHAnsi" w:cstheme="minorHAnsi"/>
                <w:color w:val="110F38"/>
                <w:sz w:val="18"/>
                <w:szCs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7CCC790" w14:textId="77777777" w:rsidR="002D514A" w:rsidRPr="002D514A" w:rsidRDefault="002D514A" w:rsidP="002D514A">
            <w:pPr>
              <w:pStyle w:val="TableParagraph"/>
              <w:rPr>
                <w:rFonts w:asciiTheme="minorHAnsi" w:hAnsiTheme="minorHAnsi" w:cstheme="minorHAnsi"/>
                <w:color w:val="110F38"/>
                <w:sz w:val="18"/>
                <w:szCs w:val="18"/>
              </w:rPr>
            </w:pPr>
          </w:p>
        </w:tc>
      </w:tr>
      <w:tr w:rsidR="002D514A" w:rsidRPr="004164E7" w14:paraId="722436D0" w14:textId="77777777" w:rsidTr="00052787">
        <w:trPr>
          <w:trHeight w:val="301"/>
        </w:trPr>
        <w:tc>
          <w:tcPr>
            <w:tcW w:w="6374" w:type="dxa"/>
            <w:tcBorders>
              <w:top w:val="single" w:sz="6" w:space="0" w:color="000000"/>
              <w:bottom w:val="single" w:sz="6" w:space="0" w:color="000000"/>
              <w:right w:val="single" w:sz="6" w:space="0" w:color="000000"/>
            </w:tcBorders>
          </w:tcPr>
          <w:p w14:paraId="7DD2C56D" w14:textId="76156CDB" w:rsidR="002D514A" w:rsidRPr="002D514A" w:rsidRDefault="002D514A" w:rsidP="002D514A">
            <w:pPr>
              <w:pStyle w:val="TableParagraph"/>
              <w:ind w:right="592"/>
              <w:rPr>
                <w:rFonts w:asciiTheme="minorHAnsi" w:hAnsiTheme="minorHAnsi" w:cstheme="minorHAnsi"/>
                <w:color w:val="110F38"/>
                <w:sz w:val="20"/>
                <w:szCs w:val="20"/>
              </w:rPr>
            </w:pPr>
            <w:r w:rsidRPr="002D514A">
              <w:rPr>
                <w:rFonts w:ascii="Calibri" w:hAnsi="Calibri" w:cs="Calibri"/>
                <w:sz w:val="20"/>
                <w:szCs w:val="20"/>
                <w:lang w:val="en-US"/>
              </w:rPr>
              <w:t>Experience in a generalist HR role with good knowledge of HR Policy, recruitment, and employee relations.</w:t>
            </w:r>
          </w:p>
        </w:tc>
        <w:tc>
          <w:tcPr>
            <w:tcW w:w="992" w:type="dxa"/>
            <w:tcBorders>
              <w:top w:val="single" w:sz="6" w:space="0" w:color="000000"/>
              <w:left w:val="single" w:sz="6" w:space="0" w:color="000000"/>
              <w:bottom w:val="single" w:sz="6" w:space="0" w:color="000000"/>
              <w:right w:val="single" w:sz="6" w:space="0" w:color="000000"/>
            </w:tcBorders>
            <w:vAlign w:val="center"/>
          </w:tcPr>
          <w:p w14:paraId="19ECE215" w14:textId="77777777"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2FAA004B"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02EB4D23" w14:textId="77777777" w:rsidTr="00052787">
        <w:trPr>
          <w:trHeight w:val="397"/>
        </w:trPr>
        <w:tc>
          <w:tcPr>
            <w:tcW w:w="6374" w:type="dxa"/>
            <w:tcBorders>
              <w:top w:val="single" w:sz="6" w:space="0" w:color="000000"/>
              <w:bottom w:val="single" w:sz="6" w:space="0" w:color="000000"/>
              <w:right w:val="single" w:sz="6" w:space="0" w:color="000000"/>
            </w:tcBorders>
          </w:tcPr>
          <w:p w14:paraId="2276ED45" w14:textId="70CEE510" w:rsidR="002D514A" w:rsidRPr="002D514A" w:rsidRDefault="002D514A" w:rsidP="002D514A">
            <w:pPr>
              <w:pStyle w:val="TableParagraph"/>
              <w:spacing w:line="252" w:lineRule="exact"/>
              <w:ind w:right="567"/>
              <w:rPr>
                <w:rFonts w:asciiTheme="minorHAnsi" w:hAnsiTheme="minorHAnsi" w:cstheme="minorHAnsi"/>
                <w:color w:val="110F38"/>
                <w:sz w:val="20"/>
                <w:szCs w:val="20"/>
              </w:rPr>
            </w:pPr>
            <w:r w:rsidRPr="002D514A">
              <w:rPr>
                <w:rFonts w:ascii="Calibri" w:hAnsi="Calibri" w:cs="Calibri"/>
                <w:sz w:val="20"/>
                <w:szCs w:val="20"/>
                <w:lang w:val="en-US"/>
              </w:rPr>
              <w:t>Experience of advising managers on employment law issues – discipline, absence, capability and grievance</w:t>
            </w:r>
          </w:p>
        </w:tc>
        <w:tc>
          <w:tcPr>
            <w:tcW w:w="992" w:type="dxa"/>
            <w:tcBorders>
              <w:top w:val="single" w:sz="6" w:space="0" w:color="000000"/>
              <w:left w:val="single" w:sz="6" w:space="0" w:color="000000"/>
              <w:bottom w:val="single" w:sz="6" w:space="0" w:color="000000"/>
              <w:right w:val="single" w:sz="6" w:space="0" w:color="000000"/>
            </w:tcBorders>
            <w:vAlign w:val="center"/>
          </w:tcPr>
          <w:p w14:paraId="47793227" w14:textId="77777777"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0F85E3F4"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646356B8" w14:textId="77777777" w:rsidTr="00052787">
        <w:trPr>
          <w:trHeight w:val="265"/>
        </w:trPr>
        <w:tc>
          <w:tcPr>
            <w:tcW w:w="6374" w:type="dxa"/>
            <w:tcBorders>
              <w:top w:val="single" w:sz="6" w:space="0" w:color="000000"/>
              <w:bottom w:val="single" w:sz="6" w:space="0" w:color="000000"/>
              <w:right w:val="single" w:sz="6" w:space="0" w:color="000000"/>
            </w:tcBorders>
          </w:tcPr>
          <w:p w14:paraId="7FBE46C2" w14:textId="5C6AC36C" w:rsidR="002D514A" w:rsidRPr="002D514A" w:rsidRDefault="002D514A" w:rsidP="002D514A">
            <w:pPr>
              <w:tabs>
                <w:tab w:val="left" w:pos="3700"/>
                <w:tab w:val="left" w:pos="9356"/>
              </w:tabs>
              <w:spacing w:after="0"/>
              <w:ind w:right="34"/>
              <w:jc w:val="both"/>
              <w:rPr>
                <w:rFonts w:ascii="Calibri" w:hAnsi="Calibri" w:cs="Calibri"/>
                <w:sz w:val="20"/>
                <w:szCs w:val="20"/>
                <w:lang w:val="en-US"/>
              </w:rPr>
            </w:pPr>
            <w:r w:rsidRPr="002D514A">
              <w:rPr>
                <w:rFonts w:ascii="Calibri" w:hAnsi="Calibri" w:cs="Calibri"/>
                <w:sz w:val="20"/>
                <w:szCs w:val="20"/>
                <w:lang w:val="en-US"/>
              </w:rPr>
              <w:t xml:space="preserve">Experience of designing and delivering training or learning development </w:t>
            </w:r>
            <w:proofErr w:type="spellStart"/>
            <w:r w:rsidRPr="002D514A">
              <w:rPr>
                <w:rFonts w:ascii="Calibri" w:hAnsi="Calibri" w:cs="Calibri"/>
                <w:sz w:val="20"/>
                <w:szCs w:val="20"/>
                <w:lang w:val="en-US"/>
              </w:rPr>
              <w:t>programmes</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1AD8972" w14:textId="091CE801"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397EB5C1"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476EBDD5" w14:textId="77777777" w:rsidTr="00052787">
        <w:trPr>
          <w:trHeight w:val="256"/>
        </w:trPr>
        <w:tc>
          <w:tcPr>
            <w:tcW w:w="6374" w:type="dxa"/>
            <w:tcBorders>
              <w:top w:val="single" w:sz="6" w:space="0" w:color="000000"/>
              <w:bottom w:val="single" w:sz="6" w:space="0" w:color="000000"/>
              <w:right w:val="single" w:sz="6" w:space="0" w:color="000000"/>
            </w:tcBorders>
          </w:tcPr>
          <w:p w14:paraId="11AE8834" w14:textId="5BDCF6D5" w:rsidR="002D514A" w:rsidRPr="002D514A" w:rsidRDefault="002D514A" w:rsidP="002D514A">
            <w:pPr>
              <w:pStyle w:val="TableParagraph"/>
              <w:spacing w:line="252" w:lineRule="exact"/>
              <w:ind w:right="299"/>
              <w:rPr>
                <w:rFonts w:asciiTheme="minorHAnsi" w:hAnsiTheme="minorHAnsi" w:cstheme="minorHAnsi"/>
                <w:color w:val="110F38"/>
                <w:sz w:val="20"/>
                <w:szCs w:val="20"/>
              </w:rPr>
            </w:pPr>
            <w:r w:rsidRPr="002D514A">
              <w:rPr>
                <w:rFonts w:ascii="Calibri" w:hAnsi="Calibri" w:cs="Calibri"/>
                <w:sz w:val="20"/>
                <w:szCs w:val="20"/>
                <w:lang w:val="en-US"/>
              </w:rPr>
              <w:t xml:space="preserve">Management of </w:t>
            </w:r>
            <w:proofErr w:type="spellStart"/>
            <w:r w:rsidRPr="002D514A">
              <w:rPr>
                <w:rFonts w:ascii="Calibri" w:hAnsi="Calibri" w:cs="Calibri"/>
                <w:sz w:val="20"/>
                <w:szCs w:val="20"/>
                <w:lang w:val="en-US"/>
              </w:rPr>
              <w:t>computerised</w:t>
            </w:r>
            <w:proofErr w:type="spellEnd"/>
            <w:r w:rsidRPr="002D514A">
              <w:rPr>
                <w:rFonts w:ascii="Calibri" w:hAnsi="Calibri" w:cs="Calibri"/>
                <w:sz w:val="20"/>
                <w:szCs w:val="20"/>
                <w:lang w:val="en-US"/>
              </w:rPr>
              <w:t xml:space="preserve"> HR information </w:t>
            </w:r>
            <w:proofErr w:type="gramStart"/>
            <w:r w:rsidRPr="002D514A">
              <w:rPr>
                <w:rFonts w:ascii="Calibri" w:hAnsi="Calibri" w:cs="Calibri"/>
                <w:sz w:val="20"/>
                <w:szCs w:val="20"/>
                <w:lang w:val="en-US"/>
              </w:rPr>
              <w:t>systems  (</w:t>
            </w:r>
            <w:proofErr w:type="gramEnd"/>
            <w:r w:rsidRPr="002D514A">
              <w:rPr>
                <w:rFonts w:ascii="Calibri" w:hAnsi="Calibri" w:cs="Calibri"/>
                <w:sz w:val="20"/>
                <w:szCs w:val="20"/>
                <w:lang w:val="en-US"/>
              </w:rPr>
              <w:t>we currently use Sage HR)</w:t>
            </w:r>
          </w:p>
        </w:tc>
        <w:tc>
          <w:tcPr>
            <w:tcW w:w="992" w:type="dxa"/>
            <w:tcBorders>
              <w:top w:val="single" w:sz="6" w:space="0" w:color="000000"/>
              <w:left w:val="single" w:sz="6" w:space="0" w:color="000000"/>
              <w:bottom w:val="single" w:sz="6" w:space="0" w:color="000000"/>
              <w:right w:val="single" w:sz="6" w:space="0" w:color="000000"/>
            </w:tcBorders>
            <w:vAlign w:val="center"/>
          </w:tcPr>
          <w:p w14:paraId="6FABED42" w14:textId="34FD1BB2"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31B9E9EC"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0C0AA8EC" w14:textId="77777777" w:rsidTr="00052787">
        <w:trPr>
          <w:trHeight w:val="277"/>
        </w:trPr>
        <w:tc>
          <w:tcPr>
            <w:tcW w:w="6374" w:type="dxa"/>
            <w:tcBorders>
              <w:top w:val="single" w:sz="6" w:space="0" w:color="000000"/>
              <w:bottom w:val="single" w:sz="6" w:space="0" w:color="000000"/>
              <w:right w:val="single" w:sz="6" w:space="0" w:color="000000"/>
            </w:tcBorders>
          </w:tcPr>
          <w:p w14:paraId="293D10E9" w14:textId="5E62A30A" w:rsidR="002D514A" w:rsidRPr="002D514A" w:rsidRDefault="002D514A" w:rsidP="002D514A">
            <w:pPr>
              <w:pStyle w:val="TableParagraph"/>
              <w:spacing w:line="252" w:lineRule="exact"/>
              <w:ind w:right="299"/>
              <w:rPr>
                <w:rFonts w:asciiTheme="minorHAnsi" w:hAnsiTheme="minorHAnsi" w:cstheme="minorHAnsi"/>
                <w:color w:val="110F38"/>
                <w:sz w:val="20"/>
                <w:szCs w:val="20"/>
              </w:rPr>
            </w:pPr>
            <w:r w:rsidRPr="002D514A">
              <w:rPr>
                <w:rFonts w:ascii="Calibri" w:hAnsi="Calibri" w:cs="Calibri"/>
                <w:sz w:val="20"/>
                <w:szCs w:val="20"/>
                <w:lang w:val="en-US"/>
              </w:rPr>
              <w:t>Experience of translating law into best practice employment policy, procedure and advice</w:t>
            </w:r>
          </w:p>
        </w:tc>
        <w:tc>
          <w:tcPr>
            <w:tcW w:w="992" w:type="dxa"/>
            <w:tcBorders>
              <w:top w:val="single" w:sz="6" w:space="0" w:color="000000"/>
              <w:left w:val="single" w:sz="6" w:space="0" w:color="000000"/>
              <w:bottom w:val="single" w:sz="6" w:space="0" w:color="000000"/>
              <w:right w:val="single" w:sz="6" w:space="0" w:color="000000"/>
            </w:tcBorders>
            <w:vAlign w:val="center"/>
          </w:tcPr>
          <w:p w14:paraId="26BE7F5B" w14:textId="6D1C5161"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75288F30"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3527857D" w14:textId="77777777" w:rsidTr="00052787">
        <w:trPr>
          <w:trHeight w:val="277"/>
        </w:trPr>
        <w:tc>
          <w:tcPr>
            <w:tcW w:w="6374" w:type="dxa"/>
            <w:tcBorders>
              <w:top w:val="single" w:sz="6" w:space="0" w:color="000000"/>
              <w:bottom w:val="single" w:sz="6" w:space="0" w:color="000000"/>
              <w:right w:val="single" w:sz="6" w:space="0" w:color="000000"/>
            </w:tcBorders>
          </w:tcPr>
          <w:p w14:paraId="49668603" w14:textId="2BE47E9B" w:rsidR="002D514A" w:rsidRPr="002D514A" w:rsidRDefault="002D514A" w:rsidP="002D514A">
            <w:pPr>
              <w:pStyle w:val="TableParagraph"/>
              <w:spacing w:line="252" w:lineRule="exact"/>
              <w:ind w:right="299"/>
              <w:rPr>
                <w:rFonts w:ascii="Calibri" w:hAnsi="Calibri" w:cs="Calibri"/>
                <w:sz w:val="20"/>
                <w:szCs w:val="20"/>
                <w:lang w:val="en-US"/>
              </w:rPr>
            </w:pPr>
            <w:r w:rsidRPr="002D514A">
              <w:rPr>
                <w:rFonts w:ascii="Calibri" w:hAnsi="Calibri" w:cs="Calibri"/>
                <w:color w:val="000000"/>
                <w:sz w:val="20"/>
                <w:szCs w:val="20"/>
                <w:lang w:val="en-US" w:eastAsia="en-GB"/>
              </w:rPr>
              <w:t xml:space="preserve">Solid technical knowledge in relation to a number of the key areas of the role, </w:t>
            </w:r>
            <w:proofErr w:type="gramStart"/>
            <w:r w:rsidRPr="002D514A">
              <w:rPr>
                <w:rFonts w:ascii="Calibri" w:hAnsi="Calibri" w:cs="Calibri"/>
                <w:color w:val="000000"/>
                <w:sz w:val="20"/>
                <w:szCs w:val="20"/>
                <w:lang w:val="en-US" w:eastAsia="en-GB"/>
              </w:rPr>
              <w:t>e.g.</w:t>
            </w:r>
            <w:proofErr w:type="gramEnd"/>
            <w:r w:rsidRPr="002D514A">
              <w:rPr>
                <w:rFonts w:ascii="Calibri" w:hAnsi="Calibri" w:cs="Calibri"/>
                <w:color w:val="000000"/>
                <w:sz w:val="20"/>
                <w:szCs w:val="20"/>
                <w:lang w:val="en-US" w:eastAsia="en-GB"/>
              </w:rPr>
              <w:t xml:space="preserve"> employment law, HR policy, recruitment.</w:t>
            </w:r>
          </w:p>
        </w:tc>
        <w:tc>
          <w:tcPr>
            <w:tcW w:w="992" w:type="dxa"/>
            <w:tcBorders>
              <w:top w:val="single" w:sz="6" w:space="0" w:color="000000"/>
              <w:left w:val="single" w:sz="6" w:space="0" w:color="000000"/>
              <w:bottom w:val="single" w:sz="6" w:space="0" w:color="000000"/>
              <w:right w:val="single" w:sz="6" w:space="0" w:color="000000"/>
            </w:tcBorders>
            <w:vAlign w:val="center"/>
          </w:tcPr>
          <w:p w14:paraId="7D2FFB26" w14:textId="250D9586"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34C2EDBF"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444C1E20" w14:textId="77777777" w:rsidTr="00052787">
        <w:trPr>
          <w:trHeight w:val="277"/>
        </w:trPr>
        <w:tc>
          <w:tcPr>
            <w:tcW w:w="6374" w:type="dxa"/>
            <w:tcBorders>
              <w:top w:val="single" w:sz="6" w:space="0" w:color="000000"/>
              <w:bottom w:val="single" w:sz="6" w:space="0" w:color="000000"/>
              <w:right w:val="single" w:sz="6" w:space="0" w:color="000000"/>
            </w:tcBorders>
          </w:tcPr>
          <w:p w14:paraId="64F39FA1" w14:textId="2F5121FE" w:rsidR="002D514A" w:rsidRPr="002D514A" w:rsidRDefault="002D514A" w:rsidP="002D514A">
            <w:pPr>
              <w:pStyle w:val="TableParagraph"/>
              <w:spacing w:line="252" w:lineRule="exact"/>
              <w:ind w:right="299"/>
              <w:rPr>
                <w:rFonts w:ascii="Calibri" w:hAnsi="Calibri" w:cs="Calibri"/>
                <w:sz w:val="20"/>
                <w:szCs w:val="20"/>
                <w:lang w:val="en-US"/>
              </w:rPr>
            </w:pPr>
            <w:r w:rsidRPr="002D514A">
              <w:rPr>
                <w:rFonts w:ascii="Calibri" w:hAnsi="Calibri" w:cs="Calibri"/>
                <w:sz w:val="20"/>
                <w:szCs w:val="20"/>
                <w:lang w:val="en-US"/>
              </w:rPr>
              <w:t>Strong understanding of trends and best practices in HR and people management.</w:t>
            </w:r>
          </w:p>
        </w:tc>
        <w:tc>
          <w:tcPr>
            <w:tcW w:w="992" w:type="dxa"/>
            <w:tcBorders>
              <w:top w:val="single" w:sz="6" w:space="0" w:color="000000"/>
              <w:left w:val="single" w:sz="6" w:space="0" w:color="000000"/>
              <w:bottom w:val="single" w:sz="6" w:space="0" w:color="000000"/>
              <w:right w:val="single" w:sz="6" w:space="0" w:color="000000"/>
            </w:tcBorders>
            <w:vAlign w:val="center"/>
          </w:tcPr>
          <w:p w14:paraId="713FDCA5" w14:textId="152DF286"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3A009B21"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2B1972DD" w14:textId="77777777" w:rsidTr="00052787">
        <w:trPr>
          <w:trHeight w:val="271"/>
        </w:trPr>
        <w:tc>
          <w:tcPr>
            <w:tcW w:w="6374" w:type="dxa"/>
            <w:tcBorders>
              <w:top w:val="single" w:sz="6" w:space="0" w:color="000000"/>
              <w:bottom w:val="single" w:sz="6" w:space="0" w:color="000000"/>
              <w:right w:val="single" w:sz="6" w:space="0" w:color="000000"/>
            </w:tcBorders>
          </w:tcPr>
          <w:p w14:paraId="0A1A7F4F" w14:textId="47B01A2A" w:rsidR="002D514A" w:rsidRPr="002D514A" w:rsidRDefault="002D514A" w:rsidP="002D514A">
            <w:pPr>
              <w:pStyle w:val="TableParagraph"/>
              <w:spacing w:line="252" w:lineRule="exact"/>
              <w:ind w:right="299"/>
              <w:rPr>
                <w:rFonts w:asciiTheme="minorHAnsi" w:hAnsiTheme="minorHAnsi" w:cstheme="minorHAnsi"/>
                <w:color w:val="110F38"/>
                <w:sz w:val="20"/>
                <w:szCs w:val="20"/>
              </w:rPr>
            </w:pPr>
            <w:r w:rsidRPr="002D514A">
              <w:rPr>
                <w:rFonts w:ascii="Calibri" w:hAnsi="Calibri" w:cs="Calibri"/>
                <w:sz w:val="20"/>
                <w:szCs w:val="20"/>
                <w:lang w:val="en-US"/>
              </w:rPr>
              <w:t>Experience of budget setting and management</w:t>
            </w:r>
          </w:p>
        </w:tc>
        <w:tc>
          <w:tcPr>
            <w:tcW w:w="992" w:type="dxa"/>
            <w:tcBorders>
              <w:top w:val="single" w:sz="6" w:space="0" w:color="000000"/>
              <w:left w:val="single" w:sz="6" w:space="0" w:color="000000"/>
              <w:bottom w:val="single" w:sz="6" w:space="0" w:color="000000"/>
              <w:right w:val="single" w:sz="6" w:space="0" w:color="000000"/>
            </w:tcBorders>
            <w:vAlign w:val="center"/>
          </w:tcPr>
          <w:p w14:paraId="3592B21F" w14:textId="23CEF37F"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57C8207C" w14:textId="298D10EC" w:rsidR="002D514A" w:rsidRPr="002D514A" w:rsidRDefault="002D514A" w:rsidP="002D514A">
            <w:pPr>
              <w:pStyle w:val="TableParagraph"/>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r>
      <w:tr w:rsidR="002D514A" w:rsidRPr="004164E7" w14:paraId="5C0DB2C6" w14:textId="77777777" w:rsidTr="00052787">
        <w:trPr>
          <w:trHeight w:val="253"/>
        </w:trPr>
        <w:tc>
          <w:tcPr>
            <w:tcW w:w="6374" w:type="dxa"/>
            <w:tcBorders>
              <w:top w:val="single" w:sz="6" w:space="0" w:color="000000"/>
              <w:bottom w:val="single" w:sz="6" w:space="0" w:color="000000"/>
              <w:right w:val="single" w:sz="6" w:space="0" w:color="000000"/>
            </w:tcBorders>
            <w:shd w:val="clear" w:color="auto" w:fill="FFF2CC" w:themeFill="accent4" w:themeFillTint="33"/>
          </w:tcPr>
          <w:p w14:paraId="0B9CF4FC" w14:textId="4C9751A2" w:rsidR="002D514A" w:rsidRPr="004164E7" w:rsidRDefault="002D514A" w:rsidP="002D514A">
            <w:pPr>
              <w:pStyle w:val="TableParagraph"/>
              <w:spacing w:line="234" w:lineRule="exact"/>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Skills</w:t>
            </w:r>
            <w:r w:rsidRPr="004164E7">
              <w:rPr>
                <w:rFonts w:asciiTheme="minorHAnsi" w:hAnsiTheme="minorHAnsi" w:cstheme="minorHAnsi"/>
                <w:b/>
                <w:color w:val="110F38"/>
                <w:spacing w:val="-4"/>
                <w:sz w:val="20"/>
                <w:szCs w:val="20"/>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F6F2CC8" w14:textId="77777777" w:rsidR="002D514A" w:rsidRPr="002D514A" w:rsidRDefault="002D514A" w:rsidP="002D514A">
            <w:pPr>
              <w:pStyle w:val="TableParagraph"/>
              <w:jc w:val="center"/>
              <w:rPr>
                <w:rFonts w:asciiTheme="minorHAnsi" w:hAnsiTheme="minorHAnsi" w:cstheme="minorHAnsi"/>
                <w:color w:val="110F38"/>
                <w:sz w:val="18"/>
                <w:szCs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715C835"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5235370F" w14:textId="77777777" w:rsidTr="00052787">
        <w:trPr>
          <w:trHeight w:val="281"/>
        </w:trPr>
        <w:tc>
          <w:tcPr>
            <w:tcW w:w="6374" w:type="dxa"/>
            <w:tcBorders>
              <w:top w:val="single" w:sz="6" w:space="0" w:color="000000"/>
              <w:bottom w:val="single" w:sz="6" w:space="0" w:color="000000"/>
              <w:right w:val="single" w:sz="6" w:space="0" w:color="000000"/>
            </w:tcBorders>
          </w:tcPr>
          <w:p w14:paraId="14902B0D" w14:textId="77E51ADD" w:rsidR="002D514A" w:rsidRPr="002D514A" w:rsidRDefault="002D514A" w:rsidP="002D514A">
            <w:pPr>
              <w:tabs>
                <w:tab w:val="left" w:pos="3700"/>
                <w:tab w:val="left" w:pos="9356"/>
              </w:tabs>
              <w:spacing w:after="0"/>
              <w:ind w:right="34"/>
              <w:jc w:val="both"/>
              <w:rPr>
                <w:rFonts w:ascii="Calibri" w:hAnsi="Calibri" w:cs="Calibri"/>
                <w:sz w:val="20"/>
                <w:szCs w:val="20"/>
                <w:lang w:val="en-US"/>
              </w:rPr>
            </w:pPr>
            <w:r w:rsidRPr="002D514A">
              <w:rPr>
                <w:rFonts w:ascii="Calibri" w:hAnsi="Calibri" w:cs="Calibri"/>
                <w:sz w:val="20"/>
                <w:szCs w:val="20"/>
                <w:lang w:val="en-US"/>
              </w:rPr>
              <w:t>Excellent verbal and written communication skills and ability to relate to people at all levels</w:t>
            </w:r>
          </w:p>
        </w:tc>
        <w:tc>
          <w:tcPr>
            <w:tcW w:w="992" w:type="dxa"/>
            <w:tcBorders>
              <w:top w:val="single" w:sz="6" w:space="0" w:color="000000"/>
              <w:left w:val="single" w:sz="6" w:space="0" w:color="000000"/>
              <w:bottom w:val="single" w:sz="6" w:space="0" w:color="000000"/>
              <w:right w:val="single" w:sz="6" w:space="0" w:color="000000"/>
            </w:tcBorders>
            <w:vAlign w:val="center"/>
          </w:tcPr>
          <w:p w14:paraId="79D05262" w14:textId="77777777"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47F57070"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1AE5ED84" w14:textId="77777777" w:rsidTr="00052787">
        <w:trPr>
          <w:trHeight w:val="285"/>
        </w:trPr>
        <w:tc>
          <w:tcPr>
            <w:tcW w:w="6374" w:type="dxa"/>
            <w:tcBorders>
              <w:top w:val="single" w:sz="6" w:space="0" w:color="000000"/>
              <w:bottom w:val="single" w:sz="6" w:space="0" w:color="000000"/>
              <w:right w:val="single" w:sz="6" w:space="0" w:color="000000"/>
            </w:tcBorders>
          </w:tcPr>
          <w:p w14:paraId="0C680427" w14:textId="2B449AE7" w:rsidR="002D514A" w:rsidRPr="002D514A" w:rsidRDefault="002D514A" w:rsidP="002D514A">
            <w:pPr>
              <w:pStyle w:val="Default"/>
              <w:jc w:val="both"/>
              <w:rPr>
                <w:rFonts w:ascii="Calibri" w:eastAsia="Times New Roman" w:hAnsi="Calibri" w:cs="Calibri"/>
                <w:sz w:val="20"/>
                <w:szCs w:val="20"/>
                <w:lang w:val="en-US"/>
              </w:rPr>
            </w:pPr>
            <w:r w:rsidRPr="002D514A">
              <w:rPr>
                <w:rFonts w:ascii="Calibri" w:eastAsia="Times New Roman" w:hAnsi="Calibri" w:cs="Calibri"/>
                <w:sz w:val="20"/>
                <w:szCs w:val="20"/>
                <w:lang w:val="en-US"/>
              </w:rPr>
              <w:t xml:space="preserve">Excellent planning and </w:t>
            </w:r>
            <w:proofErr w:type="spellStart"/>
            <w:r w:rsidRPr="002D514A">
              <w:rPr>
                <w:rFonts w:ascii="Calibri" w:eastAsia="Times New Roman" w:hAnsi="Calibri" w:cs="Calibri"/>
                <w:sz w:val="20"/>
                <w:szCs w:val="20"/>
                <w:lang w:val="en-US"/>
              </w:rPr>
              <w:t>organisational</w:t>
            </w:r>
            <w:proofErr w:type="spellEnd"/>
            <w:r w:rsidRPr="002D514A">
              <w:rPr>
                <w:rFonts w:ascii="Calibri" w:eastAsia="Times New Roman" w:hAnsi="Calibri" w:cs="Calibri"/>
                <w:sz w:val="20"/>
                <w:szCs w:val="20"/>
                <w:lang w:val="en-US"/>
              </w:rPr>
              <w:t xml:space="preserve"> skills and the ability to handle competing priorities </w:t>
            </w:r>
          </w:p>
        </w:tc>
        <w:tc>
          <w:tcPr>
            <w:tcW w:w="992" w:type="dxa"/>
            <w:tcBorders>
              <w:top w:val="single" w:sz="6" w:space="0" w:color="000000"/>
              <w:left w:val="single" w:sz="6" w:space="0" w:color="000000"/>
              <w:bottom w:val="single" w:sz="6" w:space="0" w:color="000000"/>
              <w:right w:val="single" w:sz="6" w:space="0" w:color="000000"/>
            </w:tcBorders>
            <w:vAlign w:val="center"/>
          </w:tcPr>
          <w:p w14:paraId="0D73FFDF" w14:textId="7E0A73CA" w:rsidR="002D514A" w:rsidRPr="002D514A" w:rsidRDefault="002D514A" w:rsidP="002D514A">
            <w:pPr>
              <w:pStyle w:val="TableParagraph"/>
              <w:spacing w:line="248"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362BCE3A" w14:textId="23E407C2"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6DE3CBF6" w14:textId="77777777" w:rsidTr="00052787">
        <w:trPr>
          <w:trHeight w:val="261"/>
        </w:trPr>
        <w:tc>
          <w:tcPr>
            <w:tcW w:w="6374" w:type="dxa"/>
            <w:tcBorders>
              <w:top w:val="single" w:sz="6" w:space="0" w:color="000000"/>
              <w:bottom w:val="single" w:sz="6" w:space="0" w:color="000000"/>
              <w:right w:val="single" w:sz="6" w:space="0" w:color="000000"/>
            </w:tcBorders>
          </w:tcPr>
          <w:p w14:paraId="01D5957B" w14:textId="01F76B42" w:rsidR="002D514A" w:rsidRPr="002D514A" w:rsidRDefault="002D514A" w:rsidP="002D514A">
            <w:pPr>
              <w:tabs>
                <w:tab w:val="left" w:pos="3700"/>
                <w:tab w:val="left" w:pos="9356"/>
              </w:tabs>
              <w:spacing w:after="0"/>
              <w:ind w:right="34"/>
              <w:jc w:val="both"/>
              <w:rPr>
                <w:rFonts w:ascii="Calibri" w:hAnsi="Calibri" w:cs="Calibri"/>
                <w:sz w:val="20"/>
                <w:szCs w:val="20"/>
                <w:lang w:val="en-US"/>
              </w:rPr>
            </w:pPr>
            <w:r w:rsidRPr="002D514A">
              <w:rPr>
                <w:rFonts w:ascii="Calibri" w:hAnsi="Calibri" w:cs="Calibri"/>
                <w:sz w:val="20"/>
                <w:szCs w:val="20"/>
                <w:lang w:val="en-US"/>
              </w:rPr>
              <w:t xml:space="preserve">Self-motivated and with the ability to </w:t>
            </w:r>
            <w:proofErr w:type="spellStart"/>
            <w:r w:rsidRPr="002D514A">
              <w:rPr>
                <w:rFonts w:ascii="Calibri" w:hAnsi="Calibri" w:cs="Calibri"/>
                <w:sz w:val="20"/>
                <w:szCs w:val="20"/>
                <w:lang w:val="en-US"/>
              </w:rPr>
              <w:t>prioritise</w:t>
            </w:r>
            <w:proofErr w:type="spellEnd"/>
            <w:r w:rsidRPr="002D514A">
              <w:rPr>
                <w:rFonts w:ascii="Calibri" w:hAnsi="Calibri" w:cs="Calibri"/>
                <w:sz w:val="20"/>
                <w:szCs w:val="20"/>
                <w:lang w:val="en-US"/>
              </w:rPr>
              <w:t xml:space="preserve"> own workload</w:t>
            </w:r>
          </w:p>
        </w:tc>
        <w:tc>
          <w:tcPr>
            <w:tcW w:w="992" w:type="dxa"/>
            <w:tcBorders>
              <w:top w:val="single" w:sz="6" w:space="0" w:color="000000"/>
              <w:left w:val="single" w:sz="6" w:space="0" w:color="000000"/>
              <w:bottom w:val="single" w:sz="6" w:space="0" w:color="000000"/>
              <w:right w:val="single" w:sz="6" w:space="0" w:color="000000"/>
            </w:tcBorders>
            <w:vAlign w:val="center"/>
          </w:tcPr>
          <w:p w14:paraId="79D44FD2" w14:textId="77777777" w:rsidR="002D514A" w:rsidRPr="002D514A" w:rsidRDefault="002D514A" w:rsidP="002D514A">
            <w:pPr>
              <w:pStyle w:val="TableParagraph"/>
              <w:spacing w:line="253"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610717B6"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2559C65E" w14:textId="77777777" w:rsidTr="00052787">
        <w:trPr>
          <w:trHeight w:val="264"/>
        </w:trPr>
        <w:tc>
          <w:tcPr>
            <w:tcW w:w="6374" w:type="dxa"/>
            <w:tcBorders>
              <w:top w:val="single" w:sz="6" w:space="0" w:color="000000"/>
              <w:bottom w:val="single" w:sz="6" w:space="0" w:color="000000"/>
              <w:right w:val="single" w:sz="6" w:space="0" w:color="000000"/>
            </w:tcBorders>
          </w:tcPr>
          <w:p w14:paraId="57149766" w14:textId="0BDA8691" w:rsidR="002D514A" w:rsidRPr="002D514A" w:rsidRDefault="002D514A" w:rsidP="002D514A">
            <w:pPr>
              <w:tabs>
                <w:tab w:val="left" w:pos="3700"/>
                <w:tab w:val="left" w:pos="9356"/>
              </w:tabs>
              <w:spacing w:after="0"/>
              <w:ind w:right="34"/>
              <w:jc w:val="both"/>
              <w:rPr>
                <w:rFonts w:ascii="Calibri" w:hAnsi="Calibri" w:cs="Calibri"/>
                <w:color w:val="000000"/>
                <w:sz w:val="20"/>
                <w:szCs w:val="20"/>
              </w:rPr>
            </w:pPr>
            <w:r w:rsidRPr="002D514A">
              <w:rPr>
                <w:rFonts w:ascii="Calibri" w:hAnsi="Calibri" w:cs="Calibri"/>
                <w:color w:val="000000"/>
                <w:sz w:val="20"/>
                <w:szCs w:val="20"/>
                <w:lang w:val="en-US"/>
              </w:rPr>
              <w:t xml:space="preserve">Calm and professional approach to problem solving and </w:t>
            </w:r>
            <w:r w:rsidRPr="002D514A">
              <w:rPr>
                <w:rFonts w:ascii="Calibri" w:hAnsi="Calibri" w:cs="Calibri"/>
                <w:color w:val="000000"/>
                <w:sz w:val="20"/>
                <w:szCs w:val="20"/>
              </w:rPr>
              <w:t>skilled at dealing with sensitive issues in an empathic way.</w:t>
            </w:r>
          </w:p>
        </w:tc>
        <w:tc>
          <w:tcPr>
            <w:tcW w:w="992" w:type="dxa"/>
            <w:tcBorders>
              <w:top w:val="single" w:sz="6" w:space="0" w:color="000000"/>
              <w:left w:val="single" w:sz="6" w:space="0" w:color="000000"/>
              <w:bottom w:val="single" w:sz="6" w:space="0" w:color="000000"/>
              <w:right w:val="single" w:sz="6" w:space="0" w:color="000000"/>
            </w:tcBorders>
            <w:vAlign w:val="center"/>
          </w:tcPr>
          <w:p w14:paraId="4C0107C9" w14:textId="77777777"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5E947ACA"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71EA9B9B" w14:textId="77777777" w:rsidTr="00052787">
        <w:trPr>
          <w:trHeight w:val="283"/>
        </w:trPr>
        <w:tc>
          <w:tcPr>
            <w:tcW w:w="6374" w:type="dxa"/>
            <w:tcBorders>
              <w:top w:val="single" w:sz="6" w:space="0" w:color="000000"/>
              <w:bottom w:val="single" w:sz="6" w:space="0" w:color="000000"/>
              <w:right w:val="single" w:sz="6" w:space="0" w:color="000000"/>
            </w:tcBorders>
          </w:tcPr>
          <w:p w14:paraId="6D2F98D2" w14:textId="59691602" w:rsidR="002D514A" w:rsidRPr="002D514A" w:rsidRDefault="002D514A" w:rsidP="002D514A">
            <w:pPr>
              <w:pStyle w:val="NoSpacing"/>
              <w:jc w:val="both"/>
              <w:rPr>
                <w:rFonts w:eastAsia="Times New Roman" w:cs="Calibri"/>
                <w:sz w:val="20"/>
                <w:szCs w:val="20"/>
                <w:lang w:val="en-US"/>
              </w:rPr>
            </w:pPr>
            <w:r w:rsidRPr="002D514A">
              <w:rPr>
                <w:rFonts w:eastAsia="Times New Roman" w:cs="Calibri"/>
                <w:sz w:val="20"/>
                <w:szCs w:val="20"/>
                <w:lang w:val="en-US"/>
              </w:rPr>
              <w:t>High level of confidentiality</w:t>
            </w:r>
          </w:p>
        </w:tc>
        <w:tc>
          <w:tcPr>
            <w:tcW w:w="992" w:type="dxa"/>
            <w:tcBorders>
              <w:top w:val="single" w:sz="6" w:space="0" w:color="000000"/>
              <w:left w:val="single" w:sz="6" w:space="0" w:color="000000"/>
              <w:bottom w:val="single" w:sz="6" w:space="0" w:color="000000"/>
              <w:right w:val="single" w:sz="6" w:space="0" w:color="000000"/>
            </w:tcBorders>
            <w:vAlign w:val="center"/>
          </w:tcPr>
          <w:p w14:paraId="5606A9AC" w14:textId="7209162C"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58A80F36"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21F26411" w14:textId="77777777" w:rsidTr="00052787">
        <w:trPr>
          <w:trHeight w:val="258"/>
        </w:trPr>
        <w:tc>
          <w:tcPr>
            <w:tcW w:w="6374" w:type="dxa"/>
            <w:tcBorders>
              <w:top w:val="single" w:sz="6" w:space="0" w:color="000000"/>
              <w:bottom w:val="single" w:sz="6" w:space="0" w:color="000000"/>
              <w:right w:val="single" w:sz="6" w:space="0" w:color="000000"/>
            </w:tcBorders>
          </w:tcPr>
          <w:p w14:paraId="506088FC" w14:textId="49462AC8" w:rsidR="002D514A" w:rsidRPr="002D514A" w:rsidRDefault="002D514A" w:rsidP="002D514A">
            <w:pPr>
              <w:pStyle w:val="NoSpacing"/>
              <w:jc w:val="both"/>
              <w:rPr>
                <w:rFonts w:eastAsia="Times New Roman" w:cs="Calibri"/>
                <w:color w:val="000000"/>
                <w:sz w:val="20"/>
                <w:szCs w:val="20"/>
                <w:lang w:val="en-US" w:eastAsia="en-GB"/>
              </w:rPr>
            </w:pPr>
            <w:r w:rsidRPr="002D514A">
              <w:rPr>
                <w:rFonts w:eastAsia="Times New Roman" w:cs="Calibri"/>
                <w:color w:val="000000"/>
                <w:sz w:val="20"/>
                <w:szCs w:val="20"/>
                <w:lang w:val="en-US" w:eastAsia="en-GB"/>
              </w:rPr>
              <w:t>Proficient in the use of Microsoft Office packages</w:t>
            </w:r>
          </w:p>
        </w:tc>
        <w:tc>
          <w:tcPr>
            <w:tcW w:w="992" w:type="dxa"/>
            <w:tcBorders>
              <w:top w:val="single" w:sz="6" w:space="0" w:color="000000"/>
              <w:left w:val="single" w:sz="6" w:space="0" w:color="000000"/>
              <w:bottom w:val="single" w:sz="6" w:space="0" w:color="000000"/>
              <w:right w:val="single" w:sz="6" w:space="0" w:color="000000"/>
            </w:tcBorders>
            <w:vAlign w:val="center"/>
          </w:tcPr>
          <w:p w14:paraId="2274192B" w14:textId="61A497AF" w:rsidR="002D514A" w:rsidRPr="002D514A" w:rsidRDefault="002D514A" w:rsidP="002D514A">
            <w:pPr>
              <w:pStyle w:val="TableParagraph"/>
              <w:spacing w:line="250" w:lineRule="exact"/>
              <w:ind w:left="7"/>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top w:val="single" w:sz="6" w:space="0" w:color="000000"/>
              <w:left w:val="single" w:sz="6" w:space="0" w:color="000000"/>
              <w:bottom w:val="single" w:sz="6" w:space="0" w:color="000000"/>
              <w:right w:val="single" w:sz="6" w:space="0" w:color="000000"/>
            </w:tcBorders>
            <w:vAlign w:val="center"/>
          </w:tcPr>
          <w:p w14:paraId="5AF6567E"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288F52E0" w14:textId="77777777" w:rsidTr="00052787">
        <w:trPr>
          <w:trHeight w:val="254"/>
        </w:trPr>
        <w:tc>
          <w:tcPr>
            <w:tcW w:w="6374" w:type="dxa"/>
            <w:tcBorders>
              <w:right w:val="single" w:sz="6" w:space="0" w:color="000000"/>
            </w:tcBorders>
            <w:shd w:val="clear" w:color="auto" w:fill="FFF2CC" w:themeFill="accent4" w:themeFillTint="33"/>
          </w:tcPr>
          <w:p w14:paraId="001BB921" w14:textId="1581CB1E" w:rsidR="002D514A" w:rsidRPr="004164E7" w:rsidRDefault="002D514A" w:rsidP="002D514A">
            <w:pPr>
              <w:pStyle w:val="TableParagraph"/>
              <w:spacing w:line="234" w:lineRule="exact"/>
              <w:ind w:left="105"/>
              <w:rPr>
                <w:rFonts w:asciiTheme="minorHAnsi" w:hAnsiTheme="minorHAnsi" w:cstheme="minorHAnsi"/>
                <w:b/>
                <w:color w:val="110F38"/>
                <w:sz w:val="20"/>
                <w:szCs w:val="20"/>
              </w:rPr>
            </w:pPr>
            <w:r>
              <w:rPr>
                <w:rFonts w:asciiTheme="minorHAnsi" w:hAnsiTheme="minorHAnsi" w:cstheme="minorHAnsi"/>
                <w:b/>
                <w:color w:val="110F38"/>
                <w:sz w:val="20"/>
                <w:szCs w:val="20"/>
              </w:rPr>
              <w:t>Attributes</w:t>
            </w:r>
          </w:p>
        </w:tc>
        <w:tc>
          <w:tcPr>
            <w:tcW w:w="992" w:type="dxa"/>
            <w:tcBorders>
              <w:left w:val="single" w:sz="6" w:space="0" w:color="000000"/>
              <w:right w:val="single" w:sz="6" w:space="0" w:color="000000"/>
            </w:tcBorders>
            <w:shd w:val="clear" w:color="auto" w:fill="FFF2CC" w:themeFill="accent4" w:themeFillTint="33"/>
            <w:vAlign w:val="center"/>
          </w:tcPr>
          <w:p w14:paraId="4299C436" w14:textId="77777777" w:rsidR="002D514A" w:rsidRPr="002D514A" w:rsidRDefault="002D514A" w:rsidP="002D514A">
            <w:pPr>
              <w:pStyle w:val="TableParagraph"/>
              <w:jc w:val="center"/>
              <w:rPr>
                <w:rFonts w:asciiTheme="minorHAnsi" w:hAnsiTheme="minorHAnsi" w:cstheme="minorHAnsi"/>
                <w:color w:val="110F38"/>
                <w:sz w:val="18"/>
                <w:szCs w:val="18"/>
              </w:rPr>
            </w:pPr>
          </w:p>
        </w:tc>
        <w:tc>
          <w:tcPr>
            <w:tcW w:w="993" w:type="dxa"/>
            <w:tcBorders>
              <w:left w:val="single" w:sz="6" w:space="0" w:color="000000"/>
              <w:right w:val="single" w:sz="6" w:space="0" w:color="000000"/>
            </w:tcBorders>
            <w:shd w:val="clear" w:color="auto" w:fill="FFF2CC" w:themeFill="accent4" w:themeFillTint="33"/>
            <w:vAlign w:val="center"/>
          </w:tcPr>
          <w:p w14:paraId="20091F51"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1F89AB53" w14:textId="77777777" w:rsidTr="00052787">
        <w:trPr>
          <w:trHeight w:val="254"/>
        </w:trPr>
        <w:tc>
          <w:tcPr>
            <w:tcW w:w="6374" w:type="dxa"/>
            <w:tcBorders>
              <w:right w:val="single" w:sz="6" w:space="0" w:color="000000"/>
            </w:tcBorders>
            <w:shd w:val="clear" w:color="auto" w:fill="auto"/>
          </w:tcPr>
          <w:p w14:paraId="4D8B70F2" w14:textId="6404CC42" w:rsidR="002D514A" w:rsidRPr="002D514A" w:rsidRDefault="002D514A" w:rsidP="002D514A">
            <w:pPr>
              <w:tabs>
                <w:tab w:val="left" w:pos="3700"/>
                <w:tab w:val="left" w:pos="9356"/>
              </w:tabs>
              <w:spacing w:after="0"/>
              <w:ind w:right="34"/>
              <w:jc w:val="both"/>
              <w:rPr>
                <w:rFonts w:ascii="Calibri" w:hAnsi="Calibri" w:cs="Calibri"/>
                <w:sz w:val="20"/>
                <w:szCs w:val="20"/>
                <w:lang w:val="en-US"/>
              </w:rPr>
            </w:pPr>
            <w:r w:rsidRPr="002D514A">
              <w:rPr>
                <w:rFonts w:ascii="Calibri" w:hAnsi="Calibri" w:cs="Calibri"/>
                <w:sz w:val="20"/>
                <w:szCs w:val="20"/>
                <w:lang w:val="en-US"/>
              </w:rPr>
              <w:t xml:space="preserve">Willingness and ability to support the values of LSU </w:t>
            </w:r>
          </w:p>
        </w:tc>
        <w:tc>
          <w:tcPr>
            <w:tcW w:w="992" w:type="dxa"/>
            <w:tcBorders>
              <w:left w:val="single" w:sz="6" w:space="0" w:color="000000"/>
              <w:right w:val="single" w:sz="6" w:space="0" w:color="000000"/>
            </w:tcBorders>
            <w:shd w:val="clear" w:color="auto" w:fill="auto"/>
            <w:vAlign w:val="center"/>
          </w:tcPr>
          <w:p w14:paraId="7978D817" w14:textId="1ED981A0" w:rsidR="002D514A" w:rsidRPr="002D514A" w:rsidRDefault="002D514A" w:rsidP="002D514A">
            <w:pPr>
              <w:pStyle w:val="TableParagraph"/>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left w:val="single" w:sz="6" w:space="0" w:color="000000"/>
              <w:right w:val="single" w:sz="6" w:space="0" w:color="000000"/>
            </w:tcBorders>
            <w:shd w:val="clear" w:color="auto" w:fill="auto"/>
            <w:vAlign w:val="center"/>
          </w:tcPr>
          <w:p w14:paraId="2C06E4F1"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346D74E4" w14:textId="77777777" w:rsidTr="00052787">
        <w:trPr>
          <w:trHeight w:val="254"/>
        </w:trPr>
        <w:tc>
          <w:tcPr>
            <w:tcW w:w="6374" w:type="dxa"/>
            <w:tcBorders>
              <w:right w:val="single" w:sz="6" w:space="0" w:color="000000"/>
            </w:tcBorders>
            <w:shd w:val="clear" w:color="auto" w:fill="auto"/>
          </w:tcPr>
          <w:p w14:paraId="3A436548" w14:textId="271CF1CB" w:rsidR="002D514A" w:rsidRPr="002D514A" w:rsidRDefault="002D514A" w:rsidP="002D514A">
            <w:pPr>
              <w:tabs>
                <w:tab w:val="left" w:pos="3700"/>
                <w:tab w:val="left" w:pos="9356"/>
              </w:tabs>
              <w:spacing w:after="0"/>
              <w:ind w:right="34"/>
              <w:jc w:val="both"/>
              <w:rPr>
                <w:rFonts w:ascii="Calibri" w:hAnsi="Calibri" w:cs="Calibri"/>
                <w:color w:val="000000"/>
                <w:sz w:val="20"/>
                <w:szCs w:val="20"/>
                <w:lang w:val="en-US"/>
              </w:rPr>
            </w:pPr>
            <w:r w:rsidRPr="002D514A">
              <w:rPr>
                <w:rFonts w:ascii="Calibri" w:hAnsi="Calibri" w:cs="Calibri"/>
                <w:color w:val="000000"/>
                <w:sz w:val="20"/>
                <w:szCs w:val="20"/>
                <w:lang w:val="en-US" w:eastAsia="en-GB"/>
              </w:rPr>
              <w:t>Enjoyment of working with, and understanding of students and a commitment to supporting a democratic and student-led environment</w:t>
            </w:r>
          </w:p>
        </w:tc>
        <w:tc>
          <w:tcPr>
            <w:tcW w:w="992" w:type="dxa"/>
            <w:tcBorders>
              <w:left w:val="single" w:sz="6" w:space="0" w:color="000000"/>
              <w:right w:val="single" w:sz="6" w:space="0" w:color="000000"/>
            </w:tcBorders>
            <w:shd w:val="clear" w:color="auto" w:fill="auto"/>
            <w:vAlign w:val="center"/>
          </w:tcPr>
          <w:p w14:paraId="46913E84" w14:textId="1C74CF37" w:rsidR="002D514A" w:rsidRPr="002D514A" w:rsidRDefault="002D514A" w:rsidP="002D514A">
            <w:pPr>
              <w:pStyle w:val="TableParagraph"/>
              <w:jc w:val="center"/>
              <w:rPr>
                <w:rFonts w:asciiTheme="minorHAnsi" w:hAnsiTheme="minorHAnsi" w:cstheme="minorHAnsi"/>
                <w:color w:val="110F38"/>
                <w:sz w:val="18"/>
                <w:szCs w:val="18"/>
              </w:rPr>
            </w:pPr>
          </w:p>
        </w:tc>
        <w:tc>
          <w:tcPr>
            <w:tcW w:w="993" w:type="dxa"/>
            <w:tcBorders>
              <w:left w:val="single" w:sz="6" w:space="0" w:color="000000"/>
              <w:right w:val="single" w:sz="6" w:space="0" w:color="000000"/>
            </w:tcBorders>
            <w:shd w:val="clear" w:color="auto" w:fill="auto"/>
            <w:vAlign w:val="center"/>
          </w:tcPr>
          <w:p w14:paraId="4D18331B" w14:textId="483E3BFC" w:rsidR="002D514A" w:rsidRPr="002D514A" w:rsidRDefault="002D514A" w:rsidP="002D514A">
            <w:pPr>
              <w:pStyle w:val="TableParagraph"/>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r>
      <w:tr w:rsidR="002D514A" w:rsidRPr="004164E7" w14:paraId="08514418" w14:textId="77777777" w:rsidTr="00052787">
        <w:trPr>
          <w:trHeight w:val="254"/>
        </w:trPr>
        <w:tc>
          <w:tcPr>
            <w:tcW w:w="6374" w:type="dxa"/>
            <w:tcBorders>
              <w:right w:val="single" w:sz="6" w:space="0" w:color="000000"/>
            </w:tcBorders>
            <w:shd w:val="clear" w:color="auto" w:fill="auto"/>
          </w:tcPr>
          <w:p w14:paraId="1F6A9553" w14:textId="55B8D4CA" w:rsidR="002D514A" w:rsidRPr="002D514A" w:rsidRDefault="002D514A" w:rsidP="002D514A">
            <w:pPr>
              <w:pStyle w:val="TableParagraph"/>
              <w:spacing w:line="234" w:lineRule="exact"/>
              <w:rPr>
                <w:rFonts w:asciiTheme="minorHAnsi" w:hAnsiTheme="minorHAnsi" w:cstheme="minorHAnsi"/>
                <w:bCs/>
                <w:color w:val="110F38"/>
                <w:sz w:val="20"/>
                <w:szCs w:val="20"/>
              </w:rPr>
            </w:pPr>
            <w:r w:rsidRPr="002D514A">
              <w:rPr>
                <w:rFonts w:ascii="Calibri" w:hAnsi="Calibri" w:cs="Calibri"/>
                <w:color w:val="000000"/>
                <w:sz w:val="20"/>
                <w:szCs w:val="20"/>
                <w:lang w:val="en-US" w:eastAsia="en-GB"/>
              </w:rPr>
              <w:t>A willing team player with a positive attitude towards change</w:t>
            </w:r>
          </w:p>
        </w:tc>
        <w:tc>
          <w:tcPr>
            <w:tcW w:w="992" w:type="dxa"/>
            <w:tcBorders>
              <w:left w:val="single" w:sz="6" w:space="0" w:color="000000"/>
              <w:right w:val="single" w:sz="6" w:space="0" w:color="000000"/>
            </w:tcBorders>
            <w:shd w:val="clear" w:color="auto" w:fill="auto"/>
            <w:vAlign w:val="center"/>
          </w:tcPr>
          <w:p w14:paraId="56EF53D6" w14:textId="5782E4C0" w:rsidR="002D514A" w:rsidRPr="002D514A" w:rsidRDefault="002D514A" w:rsidP="002D514A">
            <w:pPr>
              <w:pStyle w:val="TableParagraph"/>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left w:val="single" w:sz="6" w:space="0" w:color="000000"/>
              <w:right w:val="single" w:sz="6" w:space="0" w:color="000000"/>
            </w:tcBorders>
            <w:shd w:val="clear" w:color="auto" w:fill="auto"/>
            <w:vAlign w:val="center"/>
          </w:tcPr>
          <w:p w14:paraId="36702BE8" w14:textId="77777777" w:rsidR="002D514A" w:rsidRPr="002D514A" w:rsidRDefault="002D514A" w:rsidP="002D514A">
            <w:pPr>
              <w:pStyle w:val="TableParagraph"/>
              <w:jc w:val="center"/>
              <w:rPr>
                <w:rFonts w:asciiTheme="minorHAnsi" w:hAnsiTheme="minorHAnsi" w:cstheme="minorHAnsi"/>
                <w:color w:val="110F38"/>
                <w:sz w:val="18"/>
                <w:szCs w:val="18"/>
              </w:rPr>
            </w:pPr>
          </w:p>
        </w:tc>
      </w:tr>
      <w:tr w:rsidR="002D514A" w:rsidRPr="004164E7" w14:paraId="1BC63EF9" w14:textId="77777777" w:rsidTr="00052787">
        <w:trPr>
          <w:trHeight w:val="254"/>
        </w:trPr>
        <w:tc>
          <w:tcPr>
            <w:tcW w:w="6374" w:type="dxa"/>
            <w:tcBorders>
              <w:bottom w:val="single" w:sz="6" w:space="0" w:color="000000"/>
              <w:right w:val="single" w:sz="6" w:space="0" w:color="000000"/>
            </w:tcBorders>
            <w:shd w:val="clear" w:color="auto" w:fill="auto"/>
          </w:tcPr>
          <w:p w14:paraId="453D56F6" w14:textId="201D7D80" w:rsidR="002D514A" w:rsidRPr="00052787" w:rsidRDefault="002D514A" w:rsidP="002D514A">
            <w:pPr>
              <w:pStyle w:val="TableParagraph"/>
              <w:spacing w:line="234" w:lineRule="exact"/>
              <w:rPr>
                <w:rFonts w:asciiTheme="minorHAnsi" w:hAnsiTheme="minorHAnsi" w:cstheme="minorHAnsi"/>
                <w:bCs/>
                <w:color w:val="110F38"/>
                <w:sz w:val="20"/>
                <w:szCs w:val="20"/>
              </w:rPr>
            </w:pPr>
            <w:r w:rsidRPr="00052787">
              <w:rPr>
                <w:rFonts w:asciiTheme="minorHAnsi" w:hAnsiTheme="minorHAnsi" w:cstheme="minorHAnsi"/>
                <w:bCs/>
                <w:color w:val="110F38"/>
                <w:sz w:val="20"/>
                <w:szCs w:val="20"/>
              </w:rPr>
              <w:t>Ability to work flexibly in a lively environment</w:t>
            </w:r>
          </w:p>
        </w:tc>
        <w:tc>
          <w:tcPr>
            <w:tcW w:w="992" w:type="dxa"/>
            <w:tcBorders>
              <w:left w:val="single" w:sz="6" w:space="0" w:color="000000"/>
              <w:bottom w:val="single" w:sz="6" w:space="0" w:color="000000"/>
              <w:right w:val="single" w:sz="6" w:space="0" w:color="000000"/>
            </w:tcBorders>
            <w:shd w:val="clear" w:color="auto" w:fill="auto"/>
            <w:vAlign w:val="center"/>
          </w:tcPr>
          <w:p w14:paraId="5D3DF222" w14:textId="42CDFF85" w:rsidR="002D514A" w:rsidRPr="002D514A" w:rsidRDefault="002D514A" w:rsidP="002D514A">
            <w:pPr>
              <w:pStyle w:val="TableParagraph"/>
              <w:jc w:val="center"/>
              <w:rPr>
                <w:rFonts w:asciiTheme="minorHAnsi" w:hAnsiTheme="minorHAnsi" w:cstheme="minorHAnsi"/>
                <w:color w:val="110F38"/>
                <w:sz w:val="18"/>
                <w:szCs w:val="18"/>
              </w:rPr>
            </w:pPr>
            <w:r w:rsidRPr="002D514A">
              <w:rPr>
                <w:rFonts w:asciiTheme="minorHAnsi" w:hAnsiTheme="minorHAnsi" w:cstheme="minorHAnsi"/>
                <w:color w:val="110F38"/>
                <w:sz w:val="18"/>
                <w:szCs w:val="18"/>
              </w:rPr>
              <w:t>x</w:t>
            </w:r>
          </w:p>
        </w:tc>
        <w:tc>
          <w:tcPr>
            <w:tcW w:w="993" w:type="dxa"/>
            <w:tcBorders>
              <w:left w:val="single" w:sz="6" w:space="0" w:color="000000"/>
              <w:bottom w:val="single" w:sz="6" w:space="0" w:color="000000"/>
              <w:right w:val="single" w:sz="6" w:space="0" w:color="000000"/>
            </w:tcBorders>
            <w:shd w:val="clear" w:color="auto" w:fill="auto"/>
            <w:vAlign w:val="center"/>
          </w:tcPr>
          <w:p w14:paraId="2C7EE93B" w14:textId="77777777" w:rsidR="002D514A" w:rsidRPr="002D514A" w:rsidRDefault="002D514A" w:rsidP="002D514A">
            <w:pPr>
              <w:pStyle w:val="TableParagraph"/>
              <w:jc w:val="center"/>
              <w:rPr>
                <w:rFonts w:asciiTheme="minorHAnsi" w:hAnsiTheme="minorHAnsi" w:cstheme="minorHAnsi"/>
                <w:color w:val="110F38"/>
                <w:sz w:val="18"/>
                <w:szCs w:val="18"/>
              </w:rPr>
            </w:pPr>
          </w:p>
        </w:tc>
      </w:tr>
    </w:tbl>
    <w:p w14:paraId="5B259AF4" w14:textId="566E4A7D" w:rsidR="000E28E8" w:rsidRPr="004164E7" w:rsidRDefault="000E28E8" w:rsidP="00052787">
      <w:pPr>
        <w:rPr>
          <w:color w:val="110F38"/>
        </w:rPr>
      </w:pPr>
    </w:p>
    <w:p w14:paraId="26A72498" w14:textId="77777777" w:rsidR="002D514A" w:rsidRDefault="00B26918" w:rsidP="00052787">
      <w:pPr>
        <w:ind w:left="1276"/>
        <w:rPr>
          <w:rFonts w:ascii="Mont Regular" w:hAnsi="Mont Regular"/>
          <w:b/>
          <w:color w:val="110F38"/>
          <w:sz w:val="52"/>
          <w:szCs w:val="52"/>
        </w:rPr>
      </w:pPr>
      <w:r w:rsidRPr="004164E7">
        <w:rPr>
          <w:rFonts w:ascii="Mont Regular" w:hAnsi="Mont Regular"/>
          <w:b/>
          <w:color w:val="110F38"/>
          <w:sz w:val="52"/>
          <w:szCs w:val="52"/>
        </w:rPr>
        <w:tab/>
      </w:r>
    </w:p>
    <w:p w14:paraId="58D8D319" w14:textId="77777777" w:rsidR="002D514A" w:rsidRDefault="002D514A">
      <w:pPr>
        <w:rPr>
          <w:rFonts w:ascii="Mont Regular" w:hAnsi="Mont Regular"/>
          <w:b/>
          <w:color w:val="110F38"/>
          <w:sz w:val="52"/>
          <w:szCs w:val="52"/>
        </w:rPr>
      </w:pPr>
      <w:r>
        <w:rPr>
          <w:rFonts w:ascii="Mont Regular" w:hAnsi="Mont Regular"/>
          <w:b/>
          <w:color w:val="110F38"/>
          <w:sz w:val="52"/>
          <w:szCs w:val="52"/>
        </w:rPr>
        <w:br w:type="page"/>
      </w:r>
    </w:p>
    <w:p w14:paraId="4EB74D3F" w14:textId="7533A1F3" w:rsidR="0045548F" w:rsidRPr="00052787" w:rsidRDefault="00B26918" w:rsidP="00052787">
      <w:pPr>
        <w:ind w:left="1276"/>
        <w:rPr>
          <w:rFonts w:ascii="Mont Regular" w:hAnsi="Mont Regular"/>
          <w:b/>
          <w:color w:val="110F38"/>
          <w:sz w:val="52"/>
          <w:szCs w:val="52"/>
        </w:rPr>
      </w:pPr>
      <w:r w:rsidRPr="004164E7">
        <w:rPr>
          <w:rFonts w:ascii="Mont Regular" w:hAnsi="Mont Regular"/>
          <w:b/>
          <w:color w:val="110F38"/>
          <w:sz w:val="52"/>
          <w:szCs w:val="52"/>
        </w:rPr>
        <w:lastRenderedPageBreak/>
        <w:t xml:space="preserve">Details </w:t>
      </w:r>
    </w:p>
    <w:p w14:paraId="691B4A04" w14:textId="4821D651" w:rsidR="0045548F" w:rsidRPr="004164E7" w:rsidRDefault="0045548F" w:rsidP="00B26918">
      <w:pPr>
        <w:ind w:left="1276"/>
        <w:rPr>
          <w:color w:val="110F38"/>
        </w:rPr>
      </w:pPr>
      <w:r w:rsidRPr="004164E7">
        <w:rPr>
          <w:color w:val="110F38"/>
        </w:rPr>
        <w:t xml:space="preserve">Salary: </w:t>
      </w:r>
      <w:r w:rsidRPr="004164E7">
        <w:rPr>
          <w:color w:val="110F38"/>
        </w:rPr>
        <w:tab/>
      </w:r>
      <w:r w:rsidRPr="004164E7">
        <w:rPr>
          <w:color w:val="110F38"/>
        </w:rPr>
        <w:tab/>
      </w:r>
      <w:r w:rsidR="00F66EAB" w:rsidRPr="00F66EAB">
        <w:t>£</w:t>
      </w:r>
      <w:r w:rsidR="00F07D3A">
        <w:t>38,255</w:t>
      </w:r>
      <w:r w:rsidR="00F66EAB" w:rsidRPr="00F66EAB">
        <w:t>.00</w:t>
      </w:r>
    </w:p>
    <w:p w14:paraId="56F37D61" w14:textId="0120EBF5" w:rsidR="0045548F" w:rsidRPr="004164E7" w:rsidRDefault="0045548F" w:rsidP="00B26918">
      <w:pPr>
        <w:ind w:left="1276"/>
        <w:rPr>
          <w:color w:val="110F38"/>
        </w:rPr>
      </w:pPr>
      <w:r w:rsidRPr="004164E7">
        <w:rPr>
          <w:color w:val="110F38"/>
        </w:rPr>
        <w:t xml:space="preserve">Hours of work: </w:t>
      </w:r>
      <w:r w:rsidRPr="004164E7">
        <w:rPr>
          <w:color w:val="110F38"/>
        </w:rPr>
        <w:tab/>
      </w:r>
      <w:r w:rsidR="00F07D3A">
        <w:t>34.5</w:t>
      </w:r>
      <w:r w:rsidRPr="00440519">
        <w:rPr>
          <w:color w:val="FF0000"/>
        </w:rPr>
        <w:t xml:space="preserve"> </w:t>
      </w:r>
      <w:r w:rsidRPr="004164E7">
        <w:rPr>
          <w:color w:val="110F38"/>
        </w:rPr>
        <w:t xml:space="preserve">per week, </w:t>
      </w:r>
      <w:r w:rsidR="002D514A">
        <w:rPr>
          <w:color w:val="110F38"/>
        </w:rPr>
        <w:t>u</w:t>
      </w:r>
      <w:r w:rsidRPr="004164E7">
        <w:rPr>
          <w:color w:val="110F38"/>
        </w:rPr>
        <w:t>sually between 9am and 5pm.</w:t>
      </w:r>
    </w:p>
    <w:p w14:paraId="561DCABA" w14:textId="77777777" w:rsidR="0045548F" w:rsidRPr="004164E7" w:rsidRDefault="0045548F" w:rsidP="00B26918">
      <w:pPr>
        <w:ind w:left="1276"/>
        <w:rPr>
          <w:color w:val="110F38"/>
        </w:rPr>
      </w:pPr>
      <w:r w:rsidRPr="004164E7">
        <w:rPr>
          <w:color w:val="110F38"/>
        </w:rPr>
        <w:t xml:space="preserve">Location: </w:t>
      </w:r>
      <w:r w:rsidRPr="004164E7">
        <w:rPr>
          <w:color w:val="110F38"/>
        </w:rPr>
        <w:tab/>
      </w:r>
      <w:r w:rsidRPr="004164E7">
        <w:rPr>
          <w:color w:val="110F38"/>
        </w:rPr>
        <w:tab/>
        <w:t xml:space="preserve">Percy Gee Building, University Road. </w:t>
      </w:r>
    </w:p>
    <w:p w14:paraId="4FF72F44" w14:textId="77777777" w:rsidR="00B26918" w:rsidRPr="004164E7" w:rsidRDefault="0045548F" w:rsidP="00B26918">
      <w:pPr>
        <w:ind w:left="1276"/>
        <w:rPr>
          <w:color w:val="110F38"/>
        </w:rPr>
      </w:pPr>
      <w:r w:rsidRPr="004164E7">
        <w:rPr>
          <w:color w:val="110F38"/>
        </w:rPr>
        <w:t>Contract:</w:t>
      </w:r>
      <w:r w:rsidRPr="004164E7">
        <w:rPr>
          <w:color w:val="110F38"/>
        </w:rPr>
        <w:tab/>
      </w:r>
      <w:r w:rsidRPr="004164E7">
        <w:rPr>
          <w:color w:val="110F38"/>
        </w:rPr>
        <w:tab/>
        <w:t xml:space="preserve">Permanent </w:t>
      </w:r>
    </w:p>
    <w:p w14:paraId="2DD6B8EE" w14:textId="1BD342F4" w:rsidR="005D58C8" w:rsidRPr="004164E7" w:rsidRDefault="0045548F" w:rsidP="00052787">
      <w:pPr>
        <w:ind w:left="1276"/>
        <w:rPr>
          <w:color w:val="110F38"/>
        </w:rPr>
      </w:pPr>
      <w:r w:rsidRPr="004164E7">
        <w:rPr>
          <w:color w:val="110F38"/>
        </w:rPr>
        <w:t xml:space="preserve">Reports to: </w:t>
      </w:r>
      <w:r w:rsidRPr="004164E7">
        <w:rPr>
          <w:color w:val="110F38"/>
        </w:rPr>
        <w:tab/>
      </w:r>
      <w:r w:rsidR="002D514A">
        <w:t>CEO</w:t>
      </w:r>
    </w:p>
    <w:sectPr w:rsidR="005D58C8" w:rsidRPr="004164E7">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DD25" w14:textId="77777777" w:rsidR="007C68B2" w:rsidRDefault="007C68B2" w:rsidP="007C68B2">
      <w:pPr>
        <w:spacing w:after="0" w:line="240" w:lineRule="auto"/>
      </w:pPr>
      <w:r>
        <w:separator/>
      </w:r>
    </w:p>
  </w:endnote>
  <w:endnote w:type="continuationSeparator" w:id="0">
    <w:p w14:paraId="5736CFF2" w14:textId="77777777" w:rsidR="007C68B2" w:rsidRDefault="007C68B2" w:rsidP="007C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ont Regular">
    <w:altName w:val="Calibri"/>
    <w:charset w:val="00"/>
    <w:family w:val="auto"/>
    <w:pitch w:val="variable"/>
    <w:sig w:usb0="80000023" w:usb1="00002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F2F" w14:textId="77777777" w:rsidR="007C68B2" w:rsidRDefault="007C68B2" w:rsidP="007C68B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4087" w14:textId="77777777" w:rsidR="007C68B2" w:rsidRDefault="007C68B2" w:rsidP="007C68B2">
    <w:pPr>
      <w:pStyle w:val="Footer"/>
      <w:jc w:val="center"/>
    </w:pPr>
    <w:r>
      <w:t>SU-HR@leicester.ac.uk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5688" w14:textId="77777777" w:rsidR="007C68B2" w:rsidRDefault="007C68B2" w:rsidP="007C68B2">
      <w:pPr>
        <w:spacing w:after="0" w:line="240" w:lineRule="auto"/>
      </w:pPr>
      <w:r>
        <w:separator/>
      </w:r>
    </w:p>
  </w:footnote>
  <w:footnote w:type="continuationSeparator" w:id="0">
    <w:p w14:paraId="58D004C0" w14:textId="77777777" w:rsidR="007C68B2" w:rsidRDefault="007C68B2" w:rsidP="007C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44F" w14:textId="77777777" w:rsidR="007C68B2" w:rsidRDefault="007C68B2" w:rsidP="007C68B2">
    <w:pPr>
      <w:pStyle w:val="Header"/>
      <w:jc w:val="center"/>
    </w:pPr>
    <w:r w:rsidRPr="007C68B2">
      <w:rPr>
        <w:rFonts w:ascii="Bahnschrift SemiLight" w:hAnsi="Bahnschrift SemiLight"/>
        <w:noProof/>
        <w:color w:val="002060"/>
        <w:sz w:val="144"/>
        <w:lang w:eastAsia="en-GB"/>
      </w:rPr>
      <mc:AlternateContent>
        <mc:Choice Requires="wps">
          <w:drawing>
            <wp:anchor distT="0" distB="0" distL="114300" distR="114300" simplePos="0" relativeHeight="251660288" behindDoc="0" locked="0" layoutInCell="1" allowOverlap="1" wp14:anchorId="21F1B63A" wp14:editId="50E88910">
              <wp:simplePos x="0" y="0"/>
              <wp:positionH relativeFrom="page">
                <wp:align>left</wp:align>
              </wp:positionH>
              <wp:positionV relativeFrom="paragraph">
                <wp:posOffset>-449580</wp:posOffset>
              </wp:positionV>
              <wp:extent cx="1199693" cy="10686553"/>
              <wp:effectExtent l="0" t="0" r="19685" b="19685"/>
              <wp:wrapNone/>
              <wp:docPr id="1" name="Rectangle 1"/>
              <wp:cNvGraphicFramePr/>
              <a:graphic xmlns:a="http://schemas.openxmlformats.org/drawingml/2006/main">
                <a:graphicData uri="http://schemas.microsoft.com/office/word/2010/wordprocessingShape">
                  <wps:wsp>
                    <wps:cNvSpPr/>
                    <wps:spPr>
                      <a:xfrm>
                        <a:off x="0" y="0"/>
                        <a:ext cx="1199693" cy="10686553"/>
                      </a:xfrm>
                      <a:prstGeom prst="rect">
                        <a:avLst/>
                      </a:prstGeom>
                      <a:solidFill>
                        <a:srgbClr val="6AC7BD"/>
                      </a:solidFill>
                      <a:ln>
                        <a:solidFill>
                          <a:srgbClr val="6AC7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3C32C" id="Rectangle 1" o:spid="_x0000_s1026" style="position:absolute;margin-left:0;margin-top:-35.4pt;width:94.45pt;height:841.4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" fillcolor="#6ac7bd" strokecolor="#6ac7bd" strokeweight="1pt">
              <w10:wrap anchorx="page"/>
            </v:rect>
          </w:pict>
        </mc:Fallback>
      </mc:AlternateContent>
    </w:r>
    <w:r>
      <w:rPr>
        <w:noProof/>
        <w:lang w:eastAsia="en-GB"/>
      </w:rPr>
      <w:drawing>
        <wp:anchor distT="0" distB="0" distL="114300" distR="114300" simplePos="0" relativeHeight="251658240" behindDoc="0" locked="0" layoutInCell="1" allowOverlap="1" wp14:anchorId="03DF1B49" wp14:editId="21266549">
          <wp:simplePos x="0" y="0"/>
          <wp:positionH relativeFrom="column">
            <wp:posOffset>4371975</wp:posOffset>
          </wp:positionH>
          <wp:positionV relativeFrom="paragraph">
            <wp:posOffset>-287655</wp:posOffset>
          </wp:positionV>
          <wp:extent cx="1981200" cy="10426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042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EBF"/>
    <w:multiLevelType w:val="hybridMultilevel"/>
    <w:tmpl w:val="C900B510"/>
    <w:lvl w:ilvl="0" w:tplc="B5282E6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2BC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050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169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C18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825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072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A47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85E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D5CFC"/>
    <w:multiLevelType w:val="hybridMultilevel"/>
    <w:tmpl w:val="D7E4FE5C"/>
    <w:lvl w:ilvl="0" w:tplc="08090001">
      <w:start w:val="1"/>
      <w:numFmt w:val="bullet"/>
      <w:lvlText w:val=""/>
      <w:lvlJc w:val="left"/>
      <w:pPr>
        <w:ind w:left="2270" w:hanging="360"/>
      </w:pPr>
      <w:rPr>
        <w:rFonts w:ascii="Symbol" w:hAnsi="Symbol" w:hint="default"/>
      </w:rPr>
    </w:lvl>
    <w:lvl w:ilvl="1" w:tplc="08090003" w:tentative="1">
      <w:start w:val="1"/>
      <w:numFmt w:val="bullet"/>
      <w:lvlText w:val="o"/>
      <w:lvlJc w:val="left"/>
      <w:pPr>
        <w:ind w:left="2990" w:hanging="360"/>
      </w:pPr>
      <w:rPr>
        <w:rFonts w:ascii="Courier New" w:hAnsi="Courier New" w:cs="Courier New" w:hint="default"/>
      </w:rPr>
    </w:lvl>
    <w:lvl w:ilvl="2" w:tplc="08090005" w:tentative="1">
      <w:start w:val="1"/>
      <w:numFmt w:val="bullet"/>
      <w:lvlText w:val=""/>
      <w:lvlJc w:val="left"/>
      <w:pPr>
        <w:ind w:left="3710" w:hanging="360"/>
      </w:pPr>
      <w:rPr>
        <w:rFonts w:ascii="Wingdings" w:hAnsi="Wingdings" w:hint="default"/>
      </w:rPr>
    </w:lvl>
    <w:lvl w:ilvl="3" w:tplc="08090001" w:tentative="1">
      <w:start w:val="1"/>
      <w:numFmt w:val="bullet"/>
      <w:lvlText w:val=""/>
      <w:lvlJc w:val="left"/>
      <w:pPr>
        <w:ind w:left="4430" w:hanging="360"/>
      </w:pPr>
      <w:rPr>
        <w:rFonts w:ascii="Symbol" w:hAnsi="Symbol" w:hint="default"/>
      </w:rPr>
    </w:lvl>
    <w:lvl w:ilvl="4" w:tplc="08090003" w:tentative="1">
      <w:start w:val="1"/>
      <w:numFmt w:val="bullet"/>
      <w:lvlText w:val="o"/>
      <w:lvlJc w:val="left"/>
      <w:pPr>
        <w:ind w:left="5150" w:hanging="360"/>
      </w:pPr>
      <w:rPr>
        <w:rFonts w:ascii="Courier New" w:hAnsi="Courier New" w:cs="Courier New" w:hint="default"/>
      </w:rPr>
    </w:lvl>
    <w:lvl w:ilvl="5" w:tplc="08090005" w:tentative="1">
      <w:start w:val="1"/>
      <w:numFmt w:val="bullet"/>
      <w:lvlText w:val=""/>
      <w:lvlJc w:val="left"/>
      <w:pPr>
        <w:ind w:left="5870" w:hanging="360"/>
      </w:pPr>
      <w:rPr>
        <w:rFonts w:ascii="Wingdings" w:hAnsi="Wingdings" w:hint="default"/>
      </w:rPr>
    </w:lvl>
    <w:lvl w:ilvl="6" w:tplc="08090001" w:tentative="1">
      <w:start w:val="1"/>
      <w:numFmt w:val="bullet"/>
      <w:lvlText w:val=""/>
      <w:lvlJc w:val="left"/>
      <w:pPr>
        <w:ind w:left="6590" w:hanging="360"/>
      </w:pPr>
      <w:rPr>
        <w:rFonts w:ascii="Symbol" w:hAnsi="Symbol" w:hint="default"/>
      </w:rPr>
    </w:lvl>
    <w:lvl w:ilvl="7" w:tplc="08090003" w:tentative="1">
      <w:start w:val="1"/>
      <w:numFmt w:val="bullet"/>
      <w:lvlText w:val="o"/>
      <w:lvlJc w:val="left"/>
      <w:pPr>
        <w:ind w:left="7310" w:hanging="360"/>
      </w:pPr>
      <w:rPr>
        <w:rFonts w:ascii="Courier New" w:hAnsi="Courier New" w:cs="Courier New" w:hint="default"/>
      </w:rPr>
    </w:lvl>
    <w:lvl w:ilvl="8" w:tplc="08090005" w:tentative="1">
      <w:start w:val="1"/>
      <w:numFmt w:val="bullet"/>
      <w:lvlText w:val=""/>
      <w:lvlJc w:val="left"/>
      <w:pPr>
        <w:ind w:left="8030" w:hanging="360"/>
      </w:pPr>
      <w:rPr>
        <w:rFonts w:ascii="Wingdings" w:hAnsi="Wingdings" w:hint="default"/>
      </w:rPr>
    </w:lvl>
  </w:abstractNum>
  <w:abstractNum w:abstractNumId="2" w15:restartNumberingAfterBreak="0">
    <w:nsid w:val="0C031195"/>
    <w:multiLevelType w:val="hybridMultilevel"/>
    <w:tmpl w:val="6F6AC1E2"/>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FF6B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FA2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475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07A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EAAB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C299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6F9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D85C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3159A8"/>
    <w:multiLevelType w:val="hybridMultilevel"/>
    <w:tmpl w:val="77FC6DB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1A747C19"/>
    <w:multiLevelType w:val="hybridMultilevel"/>
    <w:tmpl w:val="4B50D3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5D7F0F"/>
    <w:multiLevelType w:val="hybridMultilevel"/>
    <w:tmpl w:val="A7E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81E99"/>
    <w:multiLevelType w:val="hybridMultilevel"/>
    <w:tmpl w:val="F66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11B60"/>
    <w:multiLevelType w:val="hybridMultilevel"/>
    <w:tmpl w:val="F500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743DF"/>
    <w:multiLevelType w:val="hybridMultilevel"/>
    <w:tmpl w:val="F05E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B76A0"/>
    <w:multiLevelType w:val="hybridMultilevel"/>
    <w:tmpl w:val="35DE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D613D"/>
    <w:multiLevelType w:val="hybridMultilevel"/>
    <w:tmpl w:val="4E8E198A"/>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11" w15:restartNumberingAfterBreak="0">
    <w:nsid w:val="32D2530C"/>
    <w:multiLevelType w:val="hybridMultilevel"/>
    <w:tmpl w:val="65AC1688"/>
    <w:lvl w:ilvl="0" w:tplc="08090001">
      <w:start w:val="1"/>
      <w:numFmt w:val="bullet"/>
      <w:lvlText w:val=""/>
      <w:lvlJc w:val="left"/>
      <w:pPr>
        <w:ind w:left="2479" w:hanging="360"/>
      </w:pPr>
      <w:rPr>
        <w:rFonts w:ascii="Symbol" w:hAnsi="Symbol" w:hint="default"/>
      </w:rPr>
    </w:lvl>
    <w:lvl w:ilvl="1" w:tplc="08090003" w:tentative="1">
      <w:start w:val="1"/>
      <w:numFmt w:val="bullet"/>
      <w:lvlText w:val="o"/>
      <w:lvlJc w:val="left"/>
      <w:pPr>
        <w:ind w:left="3199" w:hanging="360"/>
      </w:pPr>
      <w:rPr>
        <w:rFonts w:ascii="Courier New" w:hAnsi="Courier New" w:cs="Courier New" w:hint="default"/>
      </w:rPr>
    </w:lvl>
    <w:lvl w:ilvl="2" w:tplc="08090005" w:tentative="1">
      <w:start w:val="1"/>
      <w:numFmt w:val="bullet"/>
      <w:lvlText w:val=""/>
      <w:lvlJc w:val="left"/>
      <w:pPr>
        <w:ind w:left="3919" w:hanging="360"/>
      </w:pPr>
      <w:rPr>
        <w:rFonts w:ascii="Wingdings" w:hAnsi="Wingdings" w:hint="default"/>
      </w:rPr>
    </w:lvl>
    <w:lvl w:ilvl="3" w:tplc="08090001" w:tentative="1">
      <w:start w:val="1"/>
      <w:numFmt w:val="bullet"/>
      <w:lvlText w:val=""/>
      <w:lvlJc w:val="left"/>
      <w:pPr>
        <w:ind w:left="4639" w:hanging="360"/>
      </w:pPr>
      <w:rPr>
        <w:rFonts w:ascii="Symbol" w:hAnsi="Symbol" w:hint="default"/>
      </w:rPr>
    </w:lvl>
    <w:lvl w:ilvl="4" w:tplc="08090003" w:tentative="1">
      <w:start w:val="1"/>
      <w:numFmt w:val="bullet"/>
      <w:lvlText w:val="o"/>
      <w:lvlJc w:val="left"/>
      <w:pPr>
        <w:ind w:left="5359" w:hanging="360"/>
      </w:pPr>
      <w:rPr>
        <w:rFonts w:ascii="Courier New" w:hAnsi="Courier New" w:cs="Courier New" w:hint="default"/>
      </w:rPr>
    </w:lvl>
    <w:lvl w:ilvl="5" w:tplc="08090005" w:tentative="1">
      <w:start w:val="1"/>
      <w:numFmt w:val="bullet"/>
      <w:lvlText w:val=""/>
      <w:lvlJc w:val="left"/>
      <w:pPr>
        <w:ind w:left="6079" w:hanging="360"/>
      </w:pPr>
      <w:rPr>
        <w:rFonts w:ascii="Wingdings" w:hAnsi="Wingdings" w:hint="default"/>
      </w:rPr>
    </w:lvl>
    <w:lvl w:ilvl="6" w:tplc="08090001" w:tentative="1">
      <w:start w:val="1"/>
      <w:numFmt w:val="bullet"/>
      <w:lvlText w:val=""/>
      <w:lvlJc w:val="left"/>
      <w:pPr>
        <w:ind w:left="6799" w:hanging="360"/>
      </w:pPr>
      <w:rPr>
        <w:rFonts w:ascii="Symbol" w:hAnsi="Symbol" w:hint="default"/>
      </w:rPr>
    </w:lvl>
    <w:lvl w:ilvl="7" w:tplc="08090003" w:tentative="1">
      <w:start w:val="1"/>
      <w:numFmt w:val="bullet"/>
      <w:lvlText w:val="o"/>
      <w:lvlJc w:val="left"/>
      <w:pPr>
        <w:ind w:left="7519" w:hanging="360"/>
      </w:pPr>
      <w:rPr>
        <w:rFonts w:ascii="Courier New" w:hAnsi="Courier New" w:cs="Courier New" w:hint="default"/>
      </w:rPr>
    </w:lvl>
    <w:lvl w:ilvl="8" w:tplc="08090005" w:tentative="1">
      <w:start w:val="1"/>
      <w:numFmt w:val="bullet"/>
      <w:lvlText w:val=""/>
      <w:lvlJc w:val="left"/>
      <w:pPr>
        <w:ind w:left="8239" w:hanging="360"/>
      </w:pPr>
      <w:rPr>
        <w:rFonts w:ascii="Wingdings" w:hAnsi="Wingdings" w:hint="default"/>
      </w:rPr>
    </w:lvl>
  </w:abstractNum>
  <w:abstractNum w:abstractNumId="12" w15:restartNumberingAfterBreak="0">
    <w:nsid w:val="33B140D5"/>
    <w:multiLevelType w:val="hybridMultilevel"/>
    <w:tmpl w:val="C4543E2C"/>
    <w:lvl w:ilvl="0" w:tplc="7D3CC8A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742B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B6A3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6CC4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2B8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E33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4E1B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642F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2D5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7C22FF"/>
    <w:multiLevelType w:val="hybridMultilevel"/>
    <w:tmpl w:val="86422ED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41F47C8E"/>
    <w:multiLevelType w:val="hybridMultilevel"/>
    <w:tmpl w:val="68B20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1E31CC"/>
    <w:multiLevelType w:val="hybridMultilevel"/>
    <w:tmpl w:val="369EB49A"/>
    <w:lvl w:ilvl="0" w:tplc="2DEE699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4B5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344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7805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EA3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CED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26B8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A53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2D5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9F7623"/>
    <w:multiLevelType w:val="hybridMultilevel"/>
    <w:tmpl w:val="1980AC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F1828"/>
    <w:multiLevelType w:val="hybridMultilevel"/>
    <w:tmpl w:val="DC5A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C1C55"/>
    <w:multiLevelType w:val="hybridMultilevel"/>
    <w:tmpl w:val="2936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A631B"/>
    <w:multiLevelType w:val="hybridMultilevel"/>
    <w:tmpl w:val="78442A74"/>
    <w:lvl w:ilvl="0" w:tplc="209C4B6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EC3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5603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836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8282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F26A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F0A9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E04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9AFB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655DF0"/>
    <w:multiLevelType w:val="hybridMultilevel"/>
    <w:tmpl w:val="64E4DF5A"/>
    <w:lvl w:ilvl="0" w:tplc="0ACA343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B0010"/>
    <w:multiLevelType w:val="hybridMultilevel"/>
    <w:tmpl w:val="2A487E32"/>
    <w:lvl w:ilvl="0" w:tplc="B3A2C08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6B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FA2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475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07A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EAAB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C299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6F9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D85C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41289A"/>
    <w:multiLevelType w:val="hybridMultilevel"/>
    <w:tmpl w:val="CCCE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25646"/>
    <w:multiLevelType w:val="hybridMultilevel"/>
    <w:tmpl w:val="EFFE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246F6"/>
    <w:multiLevelType w:val="hybridMultilevel"/>
    <w:tmpl w:val="3D5E9A6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69E12B91"/>
    <w:multiLevelType w:val="hybridMultilevel"/>
    <w:tmpl w:val="2C4252D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6" w15:restartNumberingAfterBreak="0">
    <w:nsid w:val="739B415A"/>
    <w:multiLevelType w:val="hybridMultilevel"/>
    <w:tmpl w:val="6C2E9CC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3B2052"/>
    <w:multiLevelType w:val="hybridMultilevel"/>
    <w:tmpl w:val="6660059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8" w15:restartNumberingAfterBreak="0">
    <w:nsid w:val="7D8937FD"/>
    <w:multiLevelType w:val="hybridMultilevel"/>
    <w:tmpl w:val="79FE757C"/>
    <w:lvl w:ilvl="0" w:tplc="71DA3FBA">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6B3101"/>
    <w:multiLevelType w:val="hybridMultilevel"/>
    <w:tmpl w:val="6858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3"/>
  </w:num>
  <w:num w:numId="4">
    <w:abstractNumId w:val="3"/>
  </w:num>
  <w:num w:numId="5">
    <w:abstractNumId w:val="10"/>
  </w:num>
  <w:num w:numId="6">
    <w:abstractNumId w:val="21"/>
  </w:num>
  <w:num w:numId="7">
    <w:abstractNumId w:val="2"/>
  </w:num>
  <w:num w:numId="8">
    <w:abstractNumId w:val="17"/>
  </w:num>
  <w:num w:numId="9">
    <w:abstractNumId w:val="23"/>
  </w:num>
  <w:num w:numId="10">
    <w:abstractNumId w:val="11"/>
  </w:num>
  <w:num w:numId="11">
    <w:abstractNumId w:val="25"/>
  </w:num>
  <w:num w:numId="12">
    <w:abstractNumId w:val="12"/>
  </w:num>
  <w:num w:numId="13">
    <w:abstractNumId w:val="1"/>
  </w:num>
  <w:num w:numId="14">
    <w:abstractNumId w:val="19"/>
  </w:num>
  <w:num w:numId="15">
    <w:abstractNumId w:val="22"/>
  </w:num>
  <w:num w:numId="16">
    <w:abstractNumId w:val="0"/>
  </w:num>
  <w:num w:numId="17">
    <w:abstractNumId w:val="6"/>
  </w:num>
  <w:num w:numId="18">
    <w:abstractNumId w:val="15"/>
  </w:num>
  <w:num w:numId="19">
    <w:abstractNumId w:val="9"/>
  </w:num>
  <w:num w:numId="20">
    <w:abstractNumId w:val="24"/>
  </w:num>
  <w:num w:numId="21">
    <w:abstractNumId w:val="29"/>
  </w:num>
  <w:num w:numId="22">
    <w:abstractNumId w:val="14"/>
  </w:num>
  <w:num w:numId="23">
    <w:abstractNumId w:val="7"/>
  </w:num>
  <w:num w:numId="24">
    <w:abstractNumId w:val="16"/>
  </w:num>
  <w:num w:numId="25">
    <w:abstractNumId w:val="28"/>
  </w:num>
  <w:num w:numId="26">
    <w:abstractNumId w:val="18"/>
  </w:num>
  <w:num w:numId="27">
    <w:abstractNumId w:val="4"/>
  </w:num>
  <w:num w:numId="28">
    <w:abstractNumId w:val="20"/>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B2"/>
    <w:rsid w:val="00052787"/>
    <w:rsid w:val="000E28E8"/>
    <w:rsid w:val="002D514A"/>
    <w:rsid w:val="00300D6C"/>
    <w:rsid w:val="00311CDB"/>
    <w:rsid w:val="00313B4D"/>
    <w:rsid w:val="0037508B"/>
    <w:rsid w:val="00375106"/>
    <w:rsid w:val="003D78C6"/>
    <w:rsid w:val="00407123"/>
    <w:rsid w:val="004164E7"/>
    <w:rsid w:val="00440519"/>
    <w:rsid w:val="0045548F"/>
    <w:rsid w:val="005D58C8"/>
    <w:rsid w:val="00676F28"/>
    <w:rsid w:val="007C68B2"/>
    <w:rsid w:val="00871E62"/>
    <w:rsid w:val="00A8213B"/>
    <w:rsid w:val="00B26918"/>
    <w:rsid w:val="00C40E59"/>
    <w:rsid w:val="00D708FC"/>
    <w:rsid w:val="00F07D3A"/>
    <w:rsid w:val="00F66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D66819"/>
  <w15:chartTrackingRefBased/>
  <w15:docId w15:val="{0B8A9620-4187-4935-B2EB-C587F41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B2"/>
  </w:style>
  <w:style w:type="paragraph" w:styleId="Footer">
    <w:name w:val="footer"/>
    <w:basedOn w:val="Normal"/>
    <w:link w:val="FooterChar"/>
    <w:uiPriority w:val="99"/>
    <w:unhideWhenUsed/>
    <w:rsid w:val="007C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8B2"/>
  </w:style>
  <w:style w:type="character" w:styleId="Hyperlink">
    <w:name w:val="Hyperlink"/>
    <w:basedOn w:val="DefaultParagraphFont"/>
    <w:uiPriority w:val="99"/>
    <w:unhideWhenUsed/>
    <w:rsid w:val="00300D6C"/>
    <w:rPr>
      <w:color w:val="0563C1" w:themeColor="hyperlink"/>
      <w:u w:val="single"/>
    </w:rPr>
  </w:style>
  <w:style w:type="paragraph" w:styleId="ListParagraph">
    <w:name w:val="List Paragraph"/>
    <w:basedOn w:val="Normal"/>
    <w:uiPriority w:val="34"/>
    <w:qFormat/>
    <w:rsid w:val="00311CDB"/>
    <w:pPr>
      <w:ind w:left="720"/>
      <w:contextualSpacing/>
    </w:pPr>
  </w:style>
  <w:style w:type="paragraph" w:customStyle="1" w:styleId="TableParagraph">
    <w:name w:val="Table Paragraph"/>
    <w:basedOn w:val="Normal"/>
    <w:uiPriority w:val="1"/>
    <w:qFormat/>
    <w:rsid w:val="005D58C8"/>
    <w:pPr>
      <w:widowControl w:val="0"/>
      <w:autoSpaceDE w:val="0"/>
      <w:autoSpaceDN w:val="0"/>
      <w:spacing w:after="0" w:line="240" w:lineRule="auto"/>
    </w:pPr>
    <w:rPr>
      <w:rFonts w:ascii="Arial" w:eastAsia="Arial" w:hAnsi="Arial" w:cs="Arial"/>
    </w:rPr>
  </w:style>
  <w:style w:type="table" w:styleId="TableGrid">
    <w:name w:val="Table Grid"/>
    <w:basedOn w:val="TableNormal"/>
    <w:rsid w:val="002D514A"/>
    <w:pPr>
      <w:spacing w:after="0" w:line="240" w:lineRule="auto"/>
    </w:pPr>
    <w:rPr>
      <w:rFonts w:ascii="Times New Roman" w:eastAsia="Times New Roman" w:hAnsi="Times New Roman" w:cs="Times New Roman"/>
      <w:sz w:val="20"/>
      <w:szCs w:val="20"/>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D514A"/>
    <w:pPr>
      <w:spacing w:after="0" w:line="240" w:lineRule="auto"/>
    </w:pPr>
    <w:rPr>
      <w:rFonts w:ascii="Calibri" w:eastAsia="Calibri" w:hAnsi="Calibri" w:cs="Times New Roman"/>
    </w:rPr>
  </w:style>
  <w:style w:type="paragraph" w:customStyle="1" w:styleId="Default">
    <w:name w:val="Default"/>
    <w:rsid w:val="002D514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Vacancies@leice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6F8D-4FD4-4789-AA02-E97F74E8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1452</Words>
  <Characters>8564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Molloy-Barrett, Molly</dc:creator>
  <cp:keywords/>
  <dc:description/>
  <cp:lastModifiedBy>Hossack, Vicky</cp:lastModifiedBy>
  <cp:revision>3</cp:revision>
  <cp:lastPrinted>2022-02-09T12:23:00Z</cp:lastPrinted>
  <dcterms:created xsi:type="dcterms:W3CDTF">2025-08-15T10:35:00Z</dcterms:created>
  <dcterms:modified xsi:type="dcterms:W3CDTF">2025-08-15T10:57:00Z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cd716fda3058e2c0d91d1f8cb8833af484e201b474529afa9f48dd14aebc28c4</vt:lpwstr>
  </property>
</Properties>
</file>