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617" w:rsidRDefault="00CD40A4" w:rsidP="00C111BC">
      <w:pPr>
        <w:keepNext/>
        <w:pBdr>
          <w:bottom w:val="single" w:sz="24" w:space="1" w:color="auto"/>
        </w:pBdr>
        <w:autoSpaceDE w:val="0"/>
        <w:autoSpaceDN w:val="0"/>
        <w:adjustRightInd w:val="0"/>
        <w:spacing w:after="240"/>
        <w:ind w:left="0" w:right="-1"/>
        <w:jc w:val="center"/>
        <w:outlineLvl w:val="0"/>
        <w:rPr>
          <w:rFonts w:ascii="Arial" w:hAnsi="Arial" w:cs="Arial"/>
          <w:b/>
          <w:bCs/>
          <w:color w:val="0070C0"/>
          <w:kern w:val="32"/>
          <w:sz w:val="32"/>
          <w:szCs w:val="24"/>
        </w:rPr>
      </w:pPr>
      <w:bookmarkStart w:id="0" w:name="_GoBack"/>
      <w:r w:rsidRPr="00CD40A4">
        <w:rPr>
          <w:noProof/>
          <w:lang w:eastAsia="en-GB"/>
        </w:rPr>
        <w:drawing>
          <wp:inline distT="0" distB="0" distL="0" distR="0">
            <wp:extent cx="6041571" cy="2114550"/>
            <wp:effectExtent l="0" t="0" r="0" b="0"/>
            <wp:docPr id="2" name="Picture 2" descr="\\uol.le.ac.uk\root\staff\home\i\irb2\Downloads\Exec Job Desc Banner 202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l.le.ac.uk\root\staff\home\i\irb2\Downloads\Exec Job Desc Banner 2022 (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1917" cy="2118171"/>
                    </a:xfrm>
                    <a:prstGeom prst="rect">
                      <a:avLst/>
                    </a:prstGeom>
                    <a:noFill/>
                    <a:ln>
                      <a:noFill/>
                    </a:ln>
                  </pic:spPr>
                </pic:pic>
              </a:graphicData>
            </a:graphic>
          </wp:inline>
        </w:drawing>
      </w:r>
      <w:bookmarkEnd w:id="0"/>
    </w:p>
    <w:p w:rsidR="00C36C0E" w:rsidRPr="008D7268" w:rsidRDefault="00067962" w:rsidP="00C111BC">
      <w:pPr>
        <w:keepNext/>
        <w:pBdr>
          <w:bottom w:val="single" w:sz="24" w:space="1" w:color="auto"/>
        </w:pBdr>
        <w:autoSpaceDE w:val="0"/>
        <w:autoSpaceDN w:val="0"/>
        <w:adjustRightInd w:val="0"/>
        <w:spacing w:after="240"/>
        <w:ind w:left="0" w:right="-1"/>
        <w:jc w:val="center"/>
        <w:outlineLvl w:val="0"/>
        <w:rPr>
          <w:rFonts w:ascii="Arial" w:hAnsi="Arial" w:cs="Arial"/>
          <w:b/>
          <w:bCs/>
          <w:kern w:val="32"/>
          <w:sz w:val="32"/>
          <w:szCs w:val="24"/>
        </w:rPr>
      </w:pPr>
      <w:r>
        <w:rPr>
          <w:rFonts w:ascii="Arial" w:hAnsi="Arial" w:cs="Arial"/>
          <w:b/>
          <w:bCs/>
          <w:color w:val="0070C0"/>
          <w:kern w:val="32"/>
          <w:sz w:val="32"/>
          <w:szCs w:val="24"/>
        </w:rPr>
        <w:t>Role</w:t>
      </w:r>
      <w:r w:rsidR="00C36C0E" w:rsidRPr="008D7268">
        <w:rPr>
          <w:rFonts w:ascii="Arial" w:hAnsi="Arial" w:cs="Arial"/>
          <w:b/>
          <w:bCs/>
          <w:color w:val="0070C0"/>
          <w:kern w:val="32"/>
          <w:sz w:val="32"/>
          <w:szCs w:val="24"/>
        </w:rPr>
        <w:t xml:space="preserve"> Description</w:t>
      </w:r>
    </w:p>
    <w:tbl>
      <w:tblPr>
        <w:tblW w:w="0" w:type="auto"/>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Look w:val="0000" w:firstRow="0" w:lastRow="0" w:firstColumn="0" w:lastColumn="0" w:noHBand="0" w:noVBand="0"/>
      </w:tblPr>
      <w:tblGrid>
        <w:gridCol w:w="2157"/>
        <w:gridCol w:w="7590"/>
      </w:tblGrid>
      <w:tr w:rsidR="00C36C0E" w:rsidRPr="00C111BC" w:rsidTr="0054647D">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Job Title</w:t>
            </w:r>
          </w:p>
        </w:tc>
        <w:tc>
          <w:tcPr>
            <w:tcW w:w="7590" w:type="dxa"/>
            <w:vAlign w:val="center"/>
          </w:tcPr>
          <w:p w:rsidR="003C07D4" w:rsidRPr="00380261" w:rsidRDefault="00380261" w:rsidP="00380261">
            <w:pPr>
              <w:pStyle w:val="Default"/>
              <w:rPr>
                <w:rStyle w:val="Strong"/>
                <w:bCs w:val="0"/>
                <w:sz w:val="24"/>
              </w:rPr>
            </w:pPr>
            <w:r>
              <w:rPr>
                <w:b/>
              </w:rPr>
              <w:t>Activities Officer</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C36C0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Location</w:t>
            </w:r>
          </w:p>
        </w:tc>
        <w:tc>
          <w:tcPr>
            <w:tcW w:w="7590" w:type="dxa"/>
            <w:vAlign w:val="center"/>
          </w:tcPr>
          <w:p w:rsidR="00C36C0E" w:rsidRPr="00C111BC" w:rsidRDefault="00D43DFC" w:rsidP="006C6A38">
            <w:pPr>
              <w:ind w:left="0" w:right="33"/>
              <w:rPr>
                <w:rStyle w:val="Strong"/>
                <w:rFonts w:cs="Arial"/>
                <w:sz w:val="24"/>
                <w:szCs w:val="24"/>
              </w:rPr>
            </w:pPr>
            <w:r w:rsidRPr="00C111BC">
              <w:rPr>
                <w:rStyle w:val="Strong"/>
                <w:rFonts w:cs="Arial"/>
                <w:sz w:val="24"/>
                <w:szCs w:val="24"/>
              </w:rPr>
              <w:t>University of Leicester Students’ Union, LE1 7RH</w:t>
            </w:r>
          </w:p>
        </w:tc>
      </w:tr>
      <w:tr w:rsidR="002803B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2803BE" w:rsidRPr="00C111BC" w:rsidRDefault="002803BE"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 xml:space="preserve">Salary </w:t>
            </w:r>
          </w:p>
        </w:tc>
        <w:tc>
          <w:tcPr>
            <w:tcW w:w="7590" w:type="dxa"/>
            <w:vAlign w:val="center"/>
          </w:tcPr>
          <w:p w:rsidR="002803BE" w:rsidRPr="00C111BC" w:rsidRDefault="00F04ECE" w:rsidP="002D0617">
            <w:pPr>
              <w:ind w:left="0" w:right="33"/>
              <w:rPr>
                <w:rStyle w:val="Strong"/>
                <w:rFonts w:cs="Arial"/>
                <w:sz w:val="24"/>
                <w:szCs w:val="24"/>
              </w:rPr>
            </w:pPr>
            <w:r>
              <w:rPr>
                <w:rStyle w:val="Strong"/>
                <w:rFonts w:cs="Arial"/>
                <w:sz w:val="24"/>
                <w:szCs w:val="24"/>
              </w:rPr>
              <w:t>£21,227</w:t>
            </w:r>
          </w:p>
        </w:tc>
      </w:tr>
      <w:tr w:rsidR="00C36C0E" w:rsidRPr="00C111BC" w:rsidTr="0054647D">
        <w:tblPrEx>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PrEx>
        <w:trPr>
          <w:trHeight w:val="415"/>
        </w:trPr>
        <w:tc>
          <w:tcPr>
            <w:tcW w:w="2157" w:type="dxa"/>
            <w:vAlign w:val="center"/>
          </w:tcPr>
          <w:p w:rsidR="00C36C0E" w:rsidRPr="00C111BC" w:rsidRDefault="00361AC6" w:rsidP="00151912">
            <w:pPr>
              <w:autoSpaceDE w:val="0"/>
              <w:autoSpaceDN w:val="0"/>
              <w:adjustRightInd w:val="0"/>
              <w:spacing w:before="60" w:after="60"/>
              <w:ind w:left="0" w:right="132"/>
              <w:rPr>
                <w:rFonts w:ascii="Arial" w:hAnsi="Arial" w:cs="Arial"/>
                <w:b/>
                <w:bCs/>
                <w:szCs w:val="24"/>
              </w:rPr>
            </w:pPr>
            <w:r w:rsidRPr="00C111BC">
              <w:rPr>
                <w:rFonts w:ascii="Arial" w:hAnsi="Arial" w:cs="Arial"/>
                <w:b/>
                <w:bCs/>
                <w:szCs w:val="24"/>
              </w:rPr>
              <w:t>Reports</w:t>
            </w:r>
            <w:r w:rsidR="00C36C0E" w:rsidRPr="00C111BC">
              <w:rPr>
                <w:rFonts w:ascii="Arial" w:hAnsi="Arial" w:cs="Arial"/>
                <w:b/>
                <w:bCs/>
                <w:szCs w:val="24"/>
              </w:rPr>
              <w:t xml:space="preserve"> To</w:t>
            </w:r>
          </w:p>
        </w:tc>
        <w:tc>
          <w:tcPr>
            <w:tcW w:w="7590" w:type="dxa"/>
            <w:vAlign w:val="center"/>
          </w:tcPr>
          <w:p w:rsidR="00C36C0E" w:rsidRPr="00C111BC" w:rsidRDefault="001B5484" w:rsidP="00D76BB2">
            <w:pPr>
              <w:ind w:left="0" w:right="33"/>
              <w:rPr>
                <w:rStyle w:val="Strong"/>
                <w:rFonts w:cs="Arial"/>
                <w:sz w:val="24"/>
                <w:szCs w:val="24"/>
              </w:rPr>
            </w:pPr>
            <w:r w:rsidRPr="00C111BC">
              <w:rPr>
                <w:rStyle w:val="Strong"/>
                <w:rFonts w:cs="Arial"/>
                <w:sz w:val="24"/>
                <w:szCs w:val="24"/>
              </w:rPr>
              <w:t>Students</w:t>
            </w:r>
          </w:p>
        </w:tc>
      </w:tr>
      <w:tr w:rsidR="00C36C0E" w:rsidRPr="00C111BC" w:rsidTr="0054647D">
        <w:trPr>
          <w:trHeight w:val="1053"/>
        </w:trPr>
        <w:tc>
          <w:tcPr>
            <w:tcW w:w="2157" w:type="dxa"/>
            <w:vAlign w:val="center"/>
          </w:tcPr>
          <w:p w:rsidR="00C36C0E" w:rsidRPr="00C111BC" w:rsidRDefault="00D43DFC" w:rsidP="00151912">
            <w:pPr>
              <w:autoSpaceDE w:val="0"/>
              <w:autoSpaceDN w:val="0"/>
              <w:adjustRightInd w:val="0"/>
              <w:spacing w:before="60" w:after="60"/>
              <w:ind w:left="0" w:right="132"/>
              <w:jc w:val="both"/>
              <w:rPr>
                <w:rFonts w:ascii="Arial" w:hAnsi="Arial" w:cs="Arial"/>
                <w:b/>
                <w:bCs/>
                <w:szCs w:val="24"/>
              </w:rPr>
            </w:pPr>
            <w:r w:rsidRPr="00C111BC">
              <w:rPr>
                <w:rFonts w:ascii="Arial" w:hAnsi="Arial" w:cs="Arial"/>
                <w:b/>
                <w:bCs/>
                <w:szCs w:val="24"/>
              </w:rPr>
              <w:t xml:space="preserve">Role </w:t>
            </w:r>
            <w:r w:rsidR="00C36C0E" w:rsidRPr="00C111BC">
              <w:rPr>
                <w:rFonts w:ascii="Arial" w:hAnsi="Arial" w:cs="Arial"/>
                <w:b/>
                <w:bCs/>
                <w:szCs w:val="24"/>
              </w:rPr>
              <w:t>Purpose</w:t>
            </w:r>
          </w:p>
        </w:tc>
        <w:tc>
          <w:tcPr>
            <w:tcW w:w="7590" w:type="dxa"/>
            <w:vAlign w:val="center"/>
          </w:tcPr>
          <w:tbl>
            <w:tblPr>
              <w:tblW w:w="0" w:type="auto"/>
              <w:tblBorders>
                <w:top w:val="nil"/>
                <w:left w:val="nil"/>
                <w:bottom w:val="nil"/>
                <w:right w:val="nil"/>
              </w:tblBorders>
              <w:tblLayout w:type="fixed"/>
              <w:tblLook w:val="0000" w:firstRow="0" w:lastRow="0" w:firstColumn="0" w:lastColumn="0" w:noHBand="0" w:noVBand="0"/>
            </w:tblPr>
            <w:tblGrid>
              <w:gridCol w:w="7011"/>
            </w:tblGrid>
            <w:tr w:rsidR="000F6C1B" w:rsidRPr="00C111BC" w:rsidTr="001437AE">
              <w:trPr>
                <w:trHeight w:val="80"/>
              </w:trPr>
              <w:tc>
                <w:tcPr>
                  <w:tcW w:w="7011" w:type="dxa"/>
                </w:tcPr>
                <w:p w:rsidR="004A282A" w:rsidRPr="004A282A" w:rsidRDefault="00F82101" w:rsidP="004A282A">
                  <w:pPr>
                    <w:pStyle w:val="ListParagraph"/>
                    <w:numPr>
                      <w:ilvl w:val="0"/>
                      <w:numId w:val="31"/>
                    </w:numPr>
                  </w:pPr>
                  <w:r w:rsidRPr="004A282A">
                    <w:t>Work closely with student groups to help them achieve their full potential</w:t>
                  </w:r>
                </w:p>
                <w:p w:rsidR="004A282A" w:rsidRPr="004A282A" w:rsidRDefault="00F82101" w:rsidP="004A282A">
                  <w:pPr>
                    <w:pStyle w:val="ListParagraph"/>
                    <w:numPr>
                      <w:ilvl w:val="0"/>
                      <w:numId w:val="31"/>
                    </w:numPr>
                  </w:pPr>
                  <w:r w:rsidRPr="004A282A">
                    <w:t>Be responsible for co-ordinating the environmental strategy of the Union</w:t>
                  </w:r>
                </w:p>
                <w:p w:rsidR="00ED2A07" w:rsidRPr="004A282A" w:rsidRDefault="00ED2A07" w:rsidP="004A282A">
                  <w:pPr>
                    <w:pStyle w:val="ListParagraph"/>
                    <w:numPr>
                      <w:ilvl w:val="0"/>
                      <w:numId w:val="31"/>
                    </w:numPr>
                  </w:pPr>
                  <w:r w:rsidRPr="004A282A">
                    <w:t>To oversee the development of student volunteering: community projects, fundraising etc.</w:t>
                  </w:r>
                </w:p>
                <w:p w:rsidR="000F6C1B" w:rsidRPr="00C111BC" w:rsidRDefault="000F6C1B" w:rsidP="003F0C1A">
                  <w:pPr>
                    <w:pStyle w:val="Default"/>
                  </w:pPr>
                </w:p>
              </w:tc>
            </w:tr>
          </w:tbl>
          <w:p w:rsidR="00E37C05" w:rsidRPr="00C111BC" w:rsidRDefault="00E37C05" w:rsidP="000F6C1B">
            <w:pPr>
              <w:pStyle w:val="NoSpacing"/>
              <w:jc w:val="both"/>
              <w:rPr>
                <w:rStyle w:val="Strong"/>
                <w:rFonts w:cs="Arial"/>
                <w:b w:val="0"/>
                <w:bCs w:val="0"/>
                <w:sz w:val="24"/>
                <w:szCs w:val="24"/>
              </w:rPr>
            </w:pPr>
          </w:p>
        </w:tc>
      </w:tr>
    </w:tbl>
    <w:p w:rsidR="00D604F1" w:rsidRPr="00C111BC" w:rsidRDefault="00A7059C" w:rsidP="00C111BC">
      <w:pPr>
        <w:pStyle w:val="Heading1"/>
        <w:rPr>
          <w:color w:val="0070C0"/>
        </w:rPr>
      </w:pPr>
      <w:r w:rsidRPr="00C111BC">
        <w:rPr>
          <w:color w:val="0070C0"/>
        </w:rPr>
        <w:t xml:space="preserve">Welcome to </w:t>
      </w:r>
      <w:r w:rsidR="003743A5" w:rsidRPr="00C111BC">
        <w:rPr>
          <w:color w:val="0070C0"/>
        </w:rPr>
        <w:t xml:space="preserve">the </w:t>
      </w:r>
      <w:r w:rsidR="001B5484" w:rsidRPr="00C111BC">
        <w:rPr>
          <w:color w:val="0070C0"/>
        </w:rPr>
        <w:t>Executive</w:t>
      </w:r>
      <w:r w:rsidR="003743A5" w:rsidRPr="00C111BC">
        <w:rPr>
          <w:color w:val="0070C0"/>
        </w:rPr>
        <w:t xml:space="preserve"> Team</w:t>
      </w:r>
      <w:r w:rsidR="00D76BB2" w:rsidRPr="00C111BC">
        <w:rPr>
          <w:color w:val="0070C0"/>
        </w:rPr>
        <w:t xml:space="preserve"> within the Student</w:t>
      </w:r>
      <w:r w:rsidR="003743A5" w:rsidRPr="00C111BC">
        <w:rPr>
          <w:color w:val="0070C0"/>
        </w:rPr>
        <w:t>s’ Union</w:t>
      </w:r>
      <w:r w:rsidR="00734C47" w:rsidRPr="00C111BC">
        <w:rPr>
          <w:color w:val="0070C0"/>
        </w:rPr>
        <w:t>!</w:t>
      </w:r>
    </w:p>
    <w:p w:rsidR="000D77AD" w:rsidRPr="00C111BC" w:rsidRDefault="000D77AD" w:rsidP="000D77AD">
      <w:pPr>
        <w:pStyle w:val="Default"/>
      </w:pPr>
    </w:p>
    <w:p w:rsidR="00C111BC" w:rsidRDefault="00C111BC" w:rsidP="006F2960">
      <w:pPr>
        <w:ind w:left="0"/>
      </w:pPr>
      <w:r w:rsidRPr="006F2960">
        <w:rPr>
          <w:color w:val="333333"/>
        </w:rPr>
        <w:t>The Studen</w:t>
      </w:r>
      <w:r w:rsidR="008D7268" w:rsidRPr="006F2960">
        <w:rPr>
          <w:color w:val="333333"/>
        </w:rPr>
        <w:t xml:space="preserve">ts' Union is </w:t>
      </w:r>
      <w:r w:rsidR="006F2960" w:rsidRPr="006F2960">
        <w:t xml:space="preserve">an empowering, innovative and inclusive student-led Union; championing your interests and providing a community that is home away from home. </w:t>
      </w:r>
    </w:p>
    <w:p w:rsidR="006F2960" w:rsidRPr="006F2960" w:rsidRDefault="006F2960" w:rsidP="006F2960">
      <w:pPr>
        <w:ind w:left="0"/>
        <w:rPr>
          <w:color w:val="333333"/>
        </w:rPr>
      </w:pPr>
    </w:p>
    <w:p w:rsidR="00C111BC" w:rsidRPr="006F2960" w:rsidRDefault="00C111BC" w:rsidP="006F2960">
      <w:pPr>
        <w:ind w:left="0"/>
      </w:pPr>
      <w:r w:rsidRPr="006F2960">
        <w:t>Students decide who will run and lead the Union so elections provide the chance to be part of something big, have some fun, and shape the Students' Union. </w:t>
      </w:r>
    </w:p>
    <w:p w:rsidR="00C111BC" w:rsidRDefault="00C111BC" w:rsidP="00C111BC">
      <w:pPr>
        <w:ind w:left="0"/>
        <w:rPr>
          <w:rFonts w:ascii="Arial" w:hAnsi="Arial" w:cs="Arial"/>
          <w:b/>
          <w:szCs w:val="24"/>
        </w:rPr>
      </w:pPr>
    </w:p>
    <w:p w:rsidR="001B5484" w:rsidRPr="008D7268" w:rsidRDefault="001B5484" w:rsidP="008D7268">
      <w:pPr>
        <w:pStyle w:val="Heading1"/>
        <w:rPr>
          <w:color w:val="0070C0"/>
        </w:rPr>
      </w:pPr>
      <w:r w:rsidRPr="008D7268">
        <w:rPr>
          <w:color w:val="0070C0"/>
        </w:rPr>
        <w:t xml:space="preserve">Executive Officers (Officer Trustees) </w:t>
      </w:r>
    </w:p>
    <w:p w:rsidR="001B5484" w:rsidRPr="00C111BC" w:rsidRDefault="001B5484" w:rsidP="001B5484">
      <w:pPr>
        <w:rPr>
          <w:rFonts w:ascii="Arial" w:hAnsi="Arial" w:cs="Arial"/>
          <w:b/>
          <w:szCs w:val="24"/>
        </w:rPr>
      </w:pPr>
    </w:p>
    <w:p w:rsidR="001B5484" w:rsidRPr="00C111BC" w:rsidRDefault="001B5484" w:rsidP="008D7268">
      <w:pPr>
        <w:ind w:left="0"/>
        <w:rPr>
          <w:rFonts w:ascii="Arial" w:hAnsi="Arial" w:cs="Arial"/>
          <w:szCs w:val="24"/>
        </w:rPr>
      </w:pPr>
      <w:r w:rsidRPr="00C111BC">
        <w:rPr>
          <w:rFonts w:ascii="Arial" w:hAnsi="Arial" w:cs="Arial"/>
          <w:szCs w:val="24"/>
        </w:rPr>
        <w:t>A Trustee of the Charity and a Director as required:</w:t>
      </w:r>
    </w:p>
    <w:p w:rsidR="001B5484" w:rsidRPr="00C111BC" w:rsidRDefault="001B5484" w:rsidP="001B5484">
      <w:pPr>
        <w:ind w:left="-284"/>
        <w:rPr>
          <w:rFonts w:ascii="Arial" w:hAnsi="Arial" w:cs="Arial"/>
          <w:szCs w:val="24"/>
        </w:rPr>
      </w:pPr>
    </w:p>
    <w:p w:rsidR="001B5484" w:rsidRPr="00C111BC" w:rsidRDefault="001B5484" w:rsidP="001B5484">
      <w:pPr>
        <w:pStyle w:val="Heading1"/>
        <w:rPr>
          <w:i/>
          <w:color w:val="0070C0"/>
          <w:sz w:val="24"/>
          <w:szCs w:val="24"/>
        </w:rPr>
      </w:pPr>
      <w:r w:rsidRPr="00C111BC">
        <w:rPr>
          <w:color w:val="0070C0"/>
          <w:sz w:val="24"/>
          <w:szCs w:val="24"/>
        </w:rPr>
        <w:t>General</w:t>
      </w:r>
    </w:p>
    <w:p w:rsidR="001B5484" w:rsidRPr="008640E8" w:rsidRDefault="001B5484" w:rsidP="008640E8">
      <w:pPr>
        <w:pStyle w:val="ListParagraph"/>
        <w:numPr>
          <w:ilvl w:val="0"/>
          <w:numId w:val="21"/>
        </w:numPr>
        <w:spacing w:line="360" w:lineRule="auto"/>
        <w:ind w:left="1080"/>
        <w:rPr>
          <w:rFonts w:cs="Arial"/>
        </w:rPr>
      </w:pPr>
      <w:r w:rsidRPr="00C111BC">
        <w:rPr>
          <w:rFonts w:cs="Arial"/>
        </w:rPr>
        <w:t>All Executive Officers have a responsibility to ensure under-represented groups are represented in each of their assigned remits, as well as within the University community, ensuring their student experience is exceptional and advocating any issues that may be important to that group.</w:t>
      </w:r>
    </w:p>
    <w:p w:rsidR="001B5484" w:rsidRPr="00C111BC" w:rsidRDefault="001B5484" w:rsidP="008640E8">
      <w:pPr>
        <w:pStyle w:val="ListParagraph"/>
        <w:numPr>
          <w:ilvl w:val="0"/>
          <w:numId w:val="21"/>
        </w:numPr>
        <w:spacing w:line="360" w:lineRule="auto"/>
        <w:ind w:left="1080"/>
        <w:rPr>
          <w:rFonts w:cs="Arial"/>
        </w:rPr>
      </w:pPr>
      <w:r w:rsidRPr="00C111BC">
        <w:rPr>
          <w:rFonts w:cs="Arial"/>
        </w:rPr>
        <w:t xml:space="preserve">Oversee and develop the Union’s representational and democratic structures and systems to ensure as wide as possible student involvement. </w:t>
      </w:r>
    </w:p>
    <w:p w:rsidR="001B5484" w:rsidRPr="00C111BC" w:rsidRDefault="001B5484" w:rsidP="008640E8">
      <w:pPr>
        <w:spacing w:line="360" w:lineRule="auto"/>
        <w:ind w:left="360"/>
        <w:rPr>
          <w:rFonts w:ascii="Arial" w:hAnsi="Arial" w:cs="Arial"/>
          <w:szCs w:val="24"/>
        </w:rPr>
      </w:pPr>
    </w:p>
    <w:p w:rsidR="001B5484" w:rsidRPr="00C111BC" w:rsidRDefault="001B5484" w:rsidP="008640E8">
      <w:pPr>
        <w:pStyle w:val="ListParagraph"/>
        <w:numPr>
          <w:ilvl w:val="0"/>
          <w:numId w:val="21"/>
        </w:numPr>
        <w:spacing w:line="360" w:lineRule="auto"/>
        <w:ind w:left="1080"/>
        <w:rPr>
          <w:rFonts w:cs="Arial"/>
        </w:rPr>
      </w:pPr>
      <w:r w:rsidRPr="00C111BC">
        <w:rPr>
          <w:rFonts w:cs="Arial"/>
        </w:rPr>
        <w:t>Monitor and propose provision of equal opportunities to students, promote and campaign for equal opportunities within the Union and the wider community.</w:t>
      </w:r>
    </w:p>
    <w:p w:rsidR="001B5484" w:rsidRPr="00C111BC" w:rsidRDefault="001B5484" w:rsidP="001B5484">
      <w:pPr>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 xml:space="preserve"> Representation</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be representatives of student views to the University and to external bodies.</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regularly talk and listen to the entire membership of the Union.</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complete the engagement circle by ensuring all activity and outcomes are fed back to the membership of the Union.</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be responsible for communication of the work of the Executive team to the entire membership of the Union.</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show an active engagement in all activities of other Officers/Representatives.</w:t>
      </w:r>
    </w:p>
    <w:p w:rsidR="001B5484" w:rsidRPr="008640E8" w:rsidRDefault="001B5484" w:rsidP="008640E8">
      <w:pPr>
        <w:pStyle w:val="ListParagraph"/>
        <w:numPr>
          <w:ilvl w:val="0"/>
          <w:numId w:val="22"/>
        </w:numPr>
        <w:spacing w:line="360" w:lineRule="auto"/>
        <w:ind w:left="1077" w:hanging="357"/>
        <w:rPr>
          <w:rFonts w:cs="Arial"/>
        </w:rPr>
      </w:pPr>
      <w:r w:rsidRPr="00C111BC">
        <w:rPr>
          <w:rFonts w:cs="Arial"/>
        </w:rPr>
        <w:t>To promote and abide by the Union’s motto of “an innovative Union that empowers students to deliver change”.</w:t>
      </w:r>
    </w:p>
    <w:p w:rsidR="001B5484" w:rsidRPr="00C111BC" w:rsidRDefault="001B5484" w:rsidP="008640E8">
      <w:pPr>
        <w:pStyle w:val="ListParagraph"/>
        <w:numPr>
          <w:ilvl w:val="0"/>
          <w:numId w:val="22"/>
        </w:numPr>
        <w:spacing w:line="360" w:lineRule="auto"/>
        <w:ind w:left="1077" w:hanging="357"/>
        <w:rPr>
          <w:rFonts w:cs="Arial"/>
        </w:rPr>
      </w:pPr>
      <w:r w:rsidRPr="00C111BC">
        <w:rPr>
          <w:rFonts w:cs="Arial"/>
        </w:rPr>
        <w:t>To ensure that the Union enhances the student experience and effects real change to students’ lives via effective representation and campaigning.</w:t>
      </w:r>
    </w:p>
    <w:p w:rsidR="001B5484" w:rsidRPr="00C111BC" w:rsidRDefault="001B5484" w:rsidP="00C111BC">
      <w:pPr>
        <w:ind w:left="0"/>
        <w:rPr>
          <w:rFonts w:ascii="Arial" w:hAnsi="Arial" w:cs="Arial"/>
          <w:szCs w:val="24"/>
        </w:rPr>
      </w:pPr>
    </w:p>
    <w:p w:rsidR="001B5484" w:rsidRPr="00C111BC" w:rsidRDefault="001B5484" w:rsidP="001B5484">
      <w:pPr>
        <w:pStyle w:val="Heading1"/>
        <w:rPr>
          <w:color w:val="0070C0"/>
          <w:sz w:val="24"/>
          <w:szCs w:val="24"/>
        </w:rPr>
      </w:pPr>
      <w:r w:rsidRPr="00C111BC">
        <w:rPr>
          <w:color w:val="0070C0"/>
          <w:sz w:val="24"/>
          <w:szCs w:val="24"/>
        </w:rPr>
        <w:t>Trustee</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act as Trustees of the Union, ensuring that all of its services are relevant with positive effects on students.</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abide by the Trustees’ Code of Conduct.</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abide by the laws of the United Kingdom and by the Union’s Constitution.</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promote the purpose, vision, aims and objectives of the Union.</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actively commit to reducing the environmental impact of the Union, whilst highlighting the best ethical practice.</w:t>
      </w:r>
    </w:p>
    <w:p w:rsidR="001B5484" w:rsidRPr="008640E8" w:rsidRDefault="001B5484" w:rsidP="008640E8">
      <w:pPr>
        <w:pStyle w:val="ListParagraph"/>
        <w:numPr>
          <w:ilvl w:val="0"/>
          <w:numId w:val="23"/>
        </w:numPr>
        <w:spacing w:line="360" w:lineRule="auto"/>
        <w:ind w:left="1077" w:hanging="357"/>
        <w:rPr>
          <w:rFonts w:cs="Arial"/>
        </w:rPr>
      </w:pPr>
      <w:r w:rsidRPr="00C111BC">
        <w:rPr>
          <w:rFonts w:cs="Arial"/>
        </w:rPr>
        <w:t>To carry out all duties with due regard to Health and Safety, Customer Care and Equal Opportunities Policies.</w:t>
      </w:r>
    </w:p>
    <w:p w:rsidR="0067312C" w:rsidRPr="008640E8" w:rsidRDefault="001B5484" w:rsidP="008640E8">
      <w:pPr>
        <w:pStyle w:val="ListParagraph"/>
        <w:numPr>
          <w:ilvl w:val="0"/>
          <w:numId w:val="23"/>
        </w:numPr>
        <w:spacing w:line="360" w:lineRule="auto"/>
        <w:ind w:left="1077" w:hanging="357"/>
        <w:rPr>
          <w:rFonts w:cs="Arial"/>
        </w:rPr>
      </w:pPr>
      <w:r w:rsidRPr="00C111BC">
        <w:rPr>
          <w:rFonts w:cs="Arial"/>
        </w:rPr>
        <w:t>To be Directors of the Union and other appropriate subsidiary companies (where eligible in company law), having legal responsibility for its services.</w:t>
      </w:r>
      <w:r w:rsidRPr="00C111BC">
        <w:rPr>
          <w:rFonts w:cs="Arial"/>
        </w:rPr>
        <w:tab/>
      </w:r>
    </w:p>
    <w:p w:rsidR="001B5484" w:rsidRPr="00C111BC" w:rsidRDefault="000D77AD" w:rsidP="00C111BC">
      <w:pPr>
        <w:pStyle w:val="Heading1"/>
        <w:ind w:right="0"/>
        <w:rPr>
          <w:color w:val="0070C0"/>
          <w:sz w:val="24"/>
          <w:szCs w:val="24"/>
        </w:rPr>
      </w:pPr>
      <w:r w:rsidRPr="00C111BC">
        <w:rPr>
          <w:color w:val="0070C0"/>
          <w:sz w:val="24"/>
          <w:szCs w:val="24"/>
        </w:rPr>
        <w:t>Main Duties and Responsibilities</w:t>
      </w:r>
    </w:p>
    <w:p w:rsidR="00C111BC" w:rsidRPr="00C111BC" w:rsidRDefault="00C111BC" w:rsidP="00C111BC">
      <w:pPr>
        <w:rPr>
          <w:rFonts w:ascii="Arial" w:hAnsi="Arial" w:cs="Arial"/>
          <w:szCs w:val="24"/>
        </w:rPr>
      </w:pPr>
    </w:p>
    <w:p w:rsidR="008640E8" w:rsidRPr="008640E8" w:rsidRDefault="008640E8" w:rsidP="008640E8">
      <w:pPr>
        <w:pStyle w:val="Default"/>
        <w:numPr>
          <w:ilvl w:val="0"/>
          <w:numId w:val="33"/>
        </w:numPr>
        <w:spacing w:line="360" w:lineRule="auto"/>
      </w:pPr>
      <w:r w:rsidRPr="008640E8">
        <w:t xml:space="preserve">To take the lead on and regularly review the operation of the Societies Council and Student Group Assembly (SGA). </w:t>
      </w:r>
    </w:p>
    <w:p w:rsidR="008640E8" w:rsidRPr="008640E8" w:rsidRDefault="008640E8" w:rsidP="008640E8">
      <w:pPr>
        <w:pStyle w:val="Default"/>
        <w:numPr>
          <w:ilvl w:val="0"/>
          <w:numId w:val="33"/>
        </w:numPr>
        <w:spacing w:line="360" w:lineRule="auto"/>
      </w:pPr>
      <w:r w:rsidRPr="008640E8">
        <w:t xml:space="preserve">To be responsible for coordinating the environmental strategy of the Union. </w:t>
      </w:r>
    </w:p>
    <w:p w:rsidR="008640E8" w:rsidRPr="008640E8" w:rsidRDefault="008640E8" w:rsidP="008640E8">
      <w:pPr>
        <w:pStyle w:val="ListParagraph"/>
        <w:numPr>
          <w:ilvl w:val="0"/>
          <w:numId w:val="33"/>
        </w:numPr>
        <w:spacing w:after="160" w:line="360" w:lineRule="auto"/>
        <w:rPr>
          <w:i/>
        </w:rPr>
      </w:pPr>
      <w:r w:rsidRPr="008640E8">
        <w:t>To oversee and ensure transparency of the student complaints process for the SU, ensuring complaints are resolved as outlined under Ordinance XXII (Section 22).</w:t>
      </w:r>
      <w:r w:rsidRPr="008640E8">
        <w:rPr>
          <w:i/>
        </w:rPr>
        <w:t xml:space="preserve"> </w:t>
      </w:r>
    </w:p>
    <w:p w:rsidR="008640E8" w:rsidRPr="008640E8" w:rsidRDefault="008640E8" w:rsidP="008640E8">
      <w:pPr>
        <w:pStyle w:val="ListParagraph"/>
        <w:numPr>
          <w:ilvl w:val="0"/>
          <w:numId w:val="33"/>
        </w:numPr>
        <w:spacing w:after="160" w:line="360" w:lineRule="auto"/>
        <w:rPr>
          <w:i/>
        </w:rPr>
      </w:pPr>
      <w:r w:rsidRPr="008640E8">
        <w:t>To support the work of the various student groups, enhancing the quality of experience and improving student engagement acros</w:t>
      </w:r>
      <w:r>
        <w:t>s all sectors of the population</w:t>
      </w:r>
    </w:p>
    <w:p w:rsidR="008640E8" w:rsidRPr="008640E8" w:rsidRDefault="008640E8" w:rsidP="008640E8">
      <w:pPr>
        <w:pStyle w:val="ListParagraph"/>
        <w:numPr>
          <w:ilvl w:val="0"/>
          <w:numId w:val="33"/>
        </w:numPr>
        <w:spacing w:after="160" w:line="360" w:lineRule="auto"/>
        <w:rPr>
          <w:i/>
        </w:rPr>
      </w:pPr>
      <w:r w:rsidRPr="008640E8">
        <w:lastRenderedPageBreak/>
        <w:t>To conduct activities and employabili</w:t>
      </w:r>
      <w:r>
        <w:t>ty related campaigns as required</w:t>
      </w:r>
    </w:p>
    <w:p w:rsidR="008640E8" w:rsidRPr="008640E8" w:rsidRDefault="008640E8" w:rsidP="008640E8">
      <w:pPr>
        <w:pStyle w:val="ListParagraph"/>
        <w:numPr>
          <w:ilvl w:val="0"/>
          <w:numId w:val="33"/>
        </w:numPr>
        <w:spacing w:after="160" w:line="360" w:lineRule="auto"/>
        <w:rPr>
          <w:i/>
        </w:rPr>
      </w:pPr>
      <w:r w:rsidRPr="008640E8">
        <w:t xml:space="preserve">To work with Union Activities on supporting and developing student groups, including projects like </w:t>
      </w:r>
      <w:proofErr w:type="spellStart"/>
      <w:r w:rsidRPr="008640E8">
        <w:t>Freshers’</w:t>
      </w:r>
      <w:proofErr w:type="spellEnd"/>
      <w:r w:rsidRPr="008640E8">
        <w:t xml:space="preserve">/Refreshers’ Fair, Give It a Go, RAG Week etc. </w:t>
      </w:r>
    </w:p>
    <w:p w:rsidR="008640E8" w:rsidRPr="008640E8" w:rsidRDefault="008640E8" w:rsidP="008640E8">
      <w:pPr>
        <w:pStyle w:val="ListParagraph"/>
        <w:numPr>
          <w:ilvl w:val="0"/>
          <w:numId w:val="33"/>
        </w:numPr>
        <w:spacing w:after="160" w:line="360" w:lineRule="auto"/>
        <w:rPr>
          <w:i/>
        </w:rPr>
      </w:pPr>
      <w:r w:rsidRPr="008640E8">
        <w:t xml:space="preserve">To be the principal point of contact between the Union and the Career Development Service. </w:t>
      </w:r>
    </w:p>
    <w:p w:rsidR="008640E8" w:rsidRPr="008640E8" w:rsidRDefault="008640E8" w:rsidP="008640E8">
      <w:pPr>
        <w:pStyle w:val="ListParagraph"/>
        <w:numPr>
          <w:ilvl w:val="0"/>
          <w:numId w:val="33"/>
        </w:numPr>
        <w:spacing w:after="160" w:line="360" w:lineRule="auto"/>
        <w:rPr>
          <w:i/>
        </w:rPr>
      </w:pPr>
      <w:r w:rsidRPr="008640E8">
        <w:t xml:space="preserve">To act as the representative of the Union on matters concerning student activities, both to the University and external bodies. </w:t>
      </w:r>
    </w:p>
    <w:p w:rsidR="008640E8" w:rsidRPr="008640E8" w:rsidRDefault="008640E8" w:rsidP="008640E8">
      <w:pPr>
        <w:pStyle w:val="ListParagraph"/>
        <w:numPr>
          <w:ilvl w:val="0"/>
          <w:numId w:val="33"/>
        </w:numPr>
        <w:spacing w:after="160" w:line="360" w:lineRule="auto"/>
      </w:pPr>
      <w:r w:rsidRPr="008640E8">
        <w:t>To oversee student development programmes for student group leaders</w:t>
      </w:r>
    </w:p>
    <w:p w:rsidR="008640E8" w:rsidRPr="008640E8" w:rsidRDefault="008640E8" w:rsidP="008640E8">
      <w:pPr>
        <w:pStyle w:val="ListParagraph"/>
        <w:numPr>
          <w:ilvl w:val="0"/>
          <w:numId w:val="33"/>
        </w:numPr>
        <w:spacing w:after="160" w:line="360" w:lineRule="auto"/>
        <w:rPr>
          <w:i/>
        </w:rPr>
      </w:pPr>
      <w:r w:rsidRPr="008640E8">
        <w:t xml:space="preserve">To oversee and develop Societies Council and publicise the process of ratifying student groups and the allocation of grants, including Inclusion and Equity pot. </w:t>
      </w:r>
    </w:p>
    <w:p w:rsidR="008640E8" w:rsidRPr="008640E8" w:rsidRDefault="008640E8" w:rsidP="008640E8">
      <w:pPr>
        <w:pStyle w:val="ListParagraph"/>
        <w:numPr>
          <w:ilvl w:val="0"/>
          <w:numId w:val="33"/>
        </w:numPr>
        <w:spacing w:after="160" w:line="360" w:lineRule="auto"/>
        <w:rPr>
          <w:i/>
        </w:rPr>
      </w:pPr>
      <w:r w:rsidRPr="008640E8">
        <w:t xml:space="preserve">To develop the employability of students. </w:t>
      </w:r>
    </w:p>
    <w:p w:rsidR="008640E8" w:rsidRPr="008640E8" w:rsidRDefault="008640E8" w:rsidP="008640E8">
      <w:pPr>
        <w:pStyle w:val="ListParagraph"/>
        <w:numPr>
          <w:ilvl w:val="0"/>
          <w:numId w:val="33"/>
        </w:numPr>
        <w:spacing w:after="160" w:line="360" w:lineRule="auto"/>
        <w:rPr>
          <w:i/>
        </w:rPr>
      </w:pPr>
      <w:r w:rsidRPr="008640E8">
        <w:t xml:space="preserve">To oversee the development of student volunteering: community projects, fundraising etc. </w:t>
      </w:r>
    </w:p>
    <w:p w:rsidR="008640E8" w:rsidRPr="008640E8" w:rsidRDefault="008640E8" w:rsidP="008640E8">
      <w:pPr>
        <w:pStyle w:val="ListParagraph"/>
        <w:numPr>
          <w:ilvl w:val="0"/>
          <w:numId w:val="33"/>
        </w:numPr>
        <w:spacing w:after="160" w:line="360" w:lineRule="auto"/>
        <w:rPr>
          <w:i/>
        </w:rPr>
      </w:pPr>
      <w:r w:rsidRPr="008640E8">
        <w:t xml:space="preserve">To oversee student development programmes and student group leaders. </w:t>
      </w:r>
    </w:p>
    <w:p w:rsidR="008640E8" w:rsidRPr="008640E8" w:rsidRDefault="008640E8" w:rsidP="008640E8">
      <w:pPr>
        <w:pStyle w:val="ListParagraph"/>
        <w:numPr>
          <w:ilvl w:val="0"/>
          <w:numId w:val="33"/>
        </w:numPr>
        <w:spacing w:line="360" w:lineRule="auto"/>
        <w:contextualSpacing w:val="0"/>
        <w:rPr>
          <w:rFonts w:cstheme="minorHAnsi"/>
          <w:bCs/>
        </w:rPr>
      </w:pPr>
      <w:r w:rsidRPr="008640E8">
        <w:t>To oversee and develop accreditation programmes within the Union and to be the principal point of contact with the University for their accreditation programme developments as appropriate</w:t>
      </w:r>
    </w:p>
    <w:p w:rsidR="008640E8" w:rsidRPr="008640E8" w:rsidRDefault="008640E8" w:rsidP="008640E8">
      <w:pPr>
        <w:pStyle w:val="ListParagraph"/>
        <w:numPr>
          <w:ilvl w:val="0"/>
          <w:numId w:val="33"/>
        </w:numPr>
        <w:spacing w:line="360" w:lineRule="auto"/>
        <w:contextualSpacing w:val="0"/>
        <w:rPr>
          <w:rFonts w:cstheme="minorHAnsi"/>
          <w:bCs/>
        </w:rPr>
      </w:pPr>
      <w:r w:rsidRPr="008640E8">
        <w:t>To be the prime representative on widening participation and outreach work within the University.</w:t>
      </w:r>
    </w:p>
    <w:p w:rsidR="008640E8" w:rsidRPr="008640E8" w:rsidRDefault="008640E8" w:rsidP="008640E8">
      <w:pPr>
        <w:pStyle w:val="ListParagraph"/>
        <w:numPr>
          <w:ilvl w:val="0"/>
          <w:numId w:val="33"/>
        </w:numPr>
        <w:spacing w:after="160" w:line="360" w:lineRule="auto"/>
      </w:pPr>
      <w:r w:rsidRPr="008640E8">
        <w:t xml:space="preserve">To oversee and develop student engagement with sustainability. </w:t>
      </w:r>
    </w:p>
    <w:p w:rsidR="008640E8" w:rsidRPr="008640E8" w:rsidRDefault="008640E8" w:rsidP="008640E8">
      <w:pPr>
        <w:pStyle w:val="ListParagraph"/>
        <w:numPr>
          <w:ilvl w:val="0"/>
          <w:numId w:val="33"/>
        </w:numPr>
        <w:spacing w:after="160" w:line="360" w:lineRule="auto"/>
      </w:pPr>
      <w:r w:rsidRPr="008640E8">
        <w:t>To be the principal point of contact between the Union and the Social Impact Team and the principal point of contact at the Union on all sustainability matters.</w:t>
      </w:r>
    </w:p>
    <w:p w:rsidR="008640E8" w:rsidRPr="008640E8" w:rsidRDefault="008640E8" w:rsidP="008640E8">
      <w:pPr>
        <w:pStyle w:val="ListParagraph"/>
        <w:numPr>
          <w:ilvl w:val="0"/>
          <w:numId w:val="33"/>
        </w:numPr>
        <w:spacing w:after="160" w:line="360" w:lineRule="auto"/>
      </w:pPr>
      <w:r w:rsidRPr="008640E8">
        <w:t xml:space="preserve">To work with Union Activities to support student groups to be inclusive and accessible and to ensure under-represented groups are supported. </w:t>
      </w:r>
    </w:p>
    <w:p w:rsidR="008640E8" w:rsidRPr="008640E8" w:rsidRDefault="008640E8" w:rsidP="008640E8">
      <w:pPr>
        <w:pStyle w:val="ListParagraph"/>
        <w:numPr>
          <w:ilvl w:val="0"/>
          <w:numId w:val="33"/>
        </w:numPr>
        <w:spacing w:after="160" w:line="360" w:lineRule="auto"/>
      </w:pPr>
      <w:r w:rsidRPr="008640E8">
        <w:t xml:space="preserve">To work with Union Activities on student group policy, issues and improvements to the experience of students across the department. </w:t>
      </w:r>
    </w:p>
    <w:p w:rsidR="00E87724" w:rsidRPr="00C111BC" w:rsidRDefault="00E87724" w:rsidP="00631DDC">
      <w:pPr>
        <w:pStyle w:val="NoSpacing"/>
        <w:jc w:val="both"/>
        <w:rPr>
          <w:rFonts w:ascii="Arial" w:hAnsi="Arial" w:cs="Arial"/>
          <w:sz w:val="24"/>
          <w:szCs w:val="24"/>
        </w:rPr>
      </w:pPr>
    </w:p>
    <w:sectPr w:rsidR="00E87724" w:rsidRPr="00C111BC" w:rsidSect="0067312C">
      <w:headerReference w:type="default" r:id="rId9"/>
      <w:footerReference w:type="default" r:id="rId10"/>
      <w:headerReference w:type="first" r:id="rId11"/>
      <w:footerReference w:type="first" r:id="rId12"/>
      <w:pgSz w:w="11906" w:h="16838"/>
      <w:pgMar w:top="567" w:right="991" w:bottom="284" w:left="1134"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1E3" w:rsidRDefault="009141E3" w:rsidP="00C36C0E">
      <w:r>
        <w:separator/>
      </w:r>
    </w:p>
  </w:endnote>
  <w:endnote w:type="continuationSeparator" w:id="0">
    <w:p w:rsidR="009141E3" w:rsidRDefault="009141E3" w:rsidP="00C36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MM_400 RG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12C" w:rsidRDefault="0067312C" w:rsidP="0067312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Pr="00870D8C" w:rsidRDefault="0054647D" w:rsidP="00870D8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1E3" w:rsidRDefault="009141E3" w:rsidP="00C36C0E">
      <w:r>
        <w:separator/>
      </w:r>
    </w:p>
  </w:footnote>
  <w:footnote w:type="continuationSeparator" w:id="0">
    <w:p w:rsidR="009141E3" w:rsidRDefault="009141E3" w:rsidP="00C36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7D" w:rsidRDefault="0054647D">
    <w:pPr>
      <w:pStyle w:val="Header"/>
    </w:pPr>
  </w:p>
  <w:p w:rsidR="0054647D" w:rsidRDefault="0054647D">
    <w:pPr>
      <w:pStyle w:val="Header"/>
    </w:pPr>
  </w:p>
  <w:p w:rsidR="0054647D" w:rsidRDefault="005464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493" w:rsidRDefault="00D47493" w:rsidP="00A65479">
    <w:pPr>
      <w:pStyle w:val="Header"/>
      <w:ind w:left="0"/>
      <w:jc w:val="center"/>
    </w:pPr>
  </w:p>
  <w:p w:rsidR="0054647D" w:rsidRDefault="0054647D" w:rsidP="002A7B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3048"/>
    <w:multiLevelType w:val="hybridMultilevel"/>
    <w:tmpl w:val="D4D69D0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4718BE"/>
    <w:multiLevelType w:val="hybridMultilevel"/>
    <w:tmpl w:val="E27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17115"/>
    <w:multiLevelType w:val="hybridMultilevel"/>
    <w:tmpl w:val="1852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11FDF"/>
    <w:multiLevelType w:val="hybridMultilevel"/>
    <w:tmpl w:val="618A7518"/>
    <w:lvl w:ilvl="0" w:tplc="80BC3CD4">
      <w:start w:val="8"/>
      <w:numFmt w:val="bullet"/>
      <w:pStyle w:val="TableText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B80674"/>
    <w:multiLevelType w:val="multilevel"/>
    <w:tmpl w:val="96C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C1525"/>
    <w:multiLevelType w:val="hybridMultilevel"/>
    <w:tmpl w:val="CFCECBB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1F2336BC"/>
    <w:multiLevelType w:val="hybridMultilevel"/>
    <w:tmpl w:val="F398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01919"/>
    <w:multiLevelType w:val="hybridMultilevel"/>
    <w:tmpl w:val="28A6D7D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15B58FA"/>
    <w:multiLevelType w:val="hybridMultilevel"/>
    <w:tmpl w:val="5000667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24BD303D"/>
    <w:multiLevelType w:val="hybridMultilevel"/>
    <w:tmpl w:val="BA421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446CBB"/>
    <w:multiLevelType w:val="hybridMultilevel"/>
    <w:tmpl w:val="586CB7D0"/>
    <w:lvl w:ilvl="0" w:tplc="69D446D8">
      <w:start w:val="1"/>
      <w:numFmt w:val="upperRoman"/>
      <w:lvlText w:val="(%1)"/>
      <w:lvlJc w:val="left"/>
      <w:pPr>
        <w:ind w:left="863" w:hanging="360"/>
      </w:pPr>
      <w:rPr>
        <w:rFonts w:hint="default"/>
      </w:rPr>
    </w:lvl>
    <w:lvl w:ilvl="1" w:tplc="52E81E48">
      <w:start w:val="1"/>
      <w:numFmt w:val="lowerLetter"/>
      <w:lvlText w:val="%2."/>
      <w:lvlJc w:val="left"/>
      <w:pPr>
        <w:ind w:left="1583" w:hanging="360"/>
      </w:pPr>
    </w:lvl>
    <w:lvl w:ilvl="2" w:tplc="074C5BAC">
      <w:start w:val="1"/>
      <w:numFmt w:val="lowerRoman"/>
      <w:lvlText w:val="%3."/>
      <w:lvlJc w:val="right"/>
      <w:pPr>
        <w:ind w:left="2303" w:hanging="180"/>
      </w:pPr>
    </w:lvl>
    <w:lvl w:ilvl="3" w:tplc="633688F6">
      <w:start w:val="1"/>
      <w:numFmt w:val="decimal"/>
      <w:lvlText w:val="%4."/>
      <w:lvlJc w:val="left"/>
      <w:pPr>
        <w:ind w:left="3023" w:hanging="360"/>
      </w:pPr>
    </w:lvl>
    <w:lvl w:ilvl="4" w:tplc="CD1A0DF0">
      <w:start w:val="1"/>
      <w:numFmt w:val="lowerLetter"/>
      <w:lvlText w:val="%5."/>
      <w:lvlJc w:val="left"/>
      <w:pPr>
        <w:ind w:left="3743" w:hanging="360"/>
      </w:pPr>
    </w:lvl>
    <w:lvl w:ilvl="5" w:tplc="095A1914">
      <w:start w:val="1"/>
      <w:numFmt w:val="lowerRoman"/>
      <w:lvlText w:val="(%6)"/>
      <w:lvlJc w:val="left"/>
      <w:pPr>
        <w:ind w:left="5003" w:hanging="720"/>
      </w:pPr>
      <w:rPr>
        <w:rFonts w:hint="default"/>
      </w:rPr>
    </w:lvl>
    <w:lvl w:ilvl="6" w:tplc="8B5A9470">
      <w:start w:val="1"/>
      <w:numFmt w:val="lowerLetter"/>
      <w:lvlText w:val="(%7)"/>
      <w:lvlJc w:val="left"/>
      <w:pPr>
        <w:ind w:left="5183" w:hanging="360"/>
      </w:pPr>
      <w:rPr>
        <w:rFonts w:hint="default"/>
      </w:rPr>
    </w:lvl>
    <w:lvl w:ilvl="7" w:tplc="3AD46316" w:tentative="1">
      <w:start w:val="1"/>
      <w:numFmt w:val="lowerLetter"/>
      <w:lvlText w:val="%8."/>
      <w:lvlJc w:val="left"/>
      <w:pPr>
        <w:ind w:left="5903" w:hanging="360"/>
      </w:pPr>
    </w:lvl>
    <w:lvl w:ilvl="8" w:tplc="A0488070" w:tentative="1">
      <w:start w:val="1"/>
      <w:numFmt w:val="lowerRoman"/>
      <w:lvlText w:val="%9."/>
      <w:lvlJc w:val="right"/>
      <w:pPr>
        <w:ind w:left="6623" w:hanging="180"/>
      </w:pPr>
    </w:lvl>
  </w:abstractNum>
  <w:abstractNum w:abstractNumId="11" w15:restartNumberingAfterBreak="0">
    <w:nsid w:val="2D637997"/>
    <w:multiLevelType w:val="hybridMultilevel"/>
    <w:tmpl w:val="6206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03C7E"/>
    <w:multiLevelType w:val="hybridMultilevel"/>
    <w:tmpl w:val="8B4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8644DB"/>
    <w:multiLevelType w:val="hybridMultilevel"/>
    <w:tmpl w:val="9710C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49443FF"/>
    <w:multiLevelType w:val="hybridMultilevel"/>
    <w:tmpl w:val="93CC9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D843AF"/>
    <w:multiLevelType w:val="multilevel"/>
    <w:tmpl w:val="AE5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E35B55"/>
    <w:multiLevelType w:val="hybridMultilevel"/>
    <w:tmpl w:val="248C9468"/>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5293A"/>
    <w:multiLevelType w:val="multilevel"/>
    <w:tmpl w:val="BDB4340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C06B3E"/>
    <w:multiLevelType w:val="hybridMultilevel"/>
    <w:tmpl w:val="D37CC60C"/>
    <w:lvl w:ilvl="0" w:tplc="1F566D6E">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455068"/>
    <w:multiLevelType w:val="hybridMultilevel"/>
    <w:tmpl w:val="C6D2EF9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E2349"/>
    <w:multiLevelType w:val="hybridMultilevel"/>
    <w:tmpl w:val="A16C4316"/>
    <w:lvl w:ilvl="0" w:tplc="24FE978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750B33"/>
    <w:multiLevelType w:val="hybridMultilevel"/>
    <w:tmpl w:val="C194C2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313DC3"/>
    <w:multiLevelType w:val="hybridMultilevel"/>
    <w:tmpl w:val="8682A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985DE9"/>
    <w:multiLevelType w:val="hybridMultilevel"/>
    <w:tmpl w:val="F3D00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8C7BAC"/>
    <w:multiLevelType w:val="hybridMultilevel"/>
    <w:tmpl w:val="8E24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E6110"/>
    <w:multiLevelType w:val="hybridMultilevel"/>
    <w:tmpl w:val="DA162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C37BB5"/>
    <w:multiLevelType w:val="hybridMultilevel"/>
    <w:tmpl w:val="8E560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B0B6E"/>
    <w:multiLevelType w:val="hybridMultilevel"/>
    <w:tmpl w:val="2188A1D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8" w15:restartNumberingAfterBreak="0">
    <w:nsid w:val="690D7568"/>
    <w:multiLevelType w:val="hybridMultilevel"/>
    <w:tmpl w:val="B798F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0111BF"/>
    <w:multiLevelType w:val="hybridMultilevel"/>
    <w:tmpl w:val="DA4E8B8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72CD75DF"/>
    <w:multiLevelType w:val="hybridMultilevel"/>
    <w:tmpl w:val="9E0A4D1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44DDF"/>
    <w:multiLevelType w:val="hybridMultilevel"/>
    <w:tmpl w:val="3956EE9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2" w15:restartNumberingAfterBreak="0">
    <w:nsid w:val="7D9D4563"/>
    <w:multiLevelType w:val="hybridMultilevel"/>
    <w:tmpl w:val="32F8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0"/>
  </w:num>
  <w:num w:numId="4">
    <w:abstractNumId w:val="30"/>
  </w:num>
  <w:num w:numId="5">
    <w:abstractNumId w:val="17"/>
  </w:num>
  <w:num w:numId="6">
    <w:abstractNumId w:val="26"/>
  </w:num>
  <w:num w:numId="7">
    <w:abstractNumId w:val="22"/>
  </w:num>
  <w:num w:numId="8">
    <w:abstractNumId w:val="12"/>
  </w:num>
  <w:num w:numId="9">
    <w:abstractNumId w:val="24"/>
  </w:num>
  <w:num w:numId="10">
    <w:abstractNumId w:val="32"/>
  </w:num>
  <w:num w:numId="11">
    <w:abstractNumId w:val="14"/>
  </w:num>
  <w:num w:numId="12">
    <w:abstractNumId w:val="9"/>
  </w:num>
  <w:num w:numId="13">
    <w:abstractNumId w:val="6"/>
  </w:num>
  <w:num w:numId="14">
    <w:abstractNumId w:val="11"/>
  </w:num>
  <w:num w:numId="15">
    <w:abstractNumId w:val="15"/>
  </w:num>
  <w:num w:numId="16">
    <w:abstractNumId w:val="13"/>
  </w:num>
  <w:num w:numId="17">
    <w:abstractNumId w:val="10"/>
  </w:num>
  <w:num w:numId="18">
    <w:abstractNumId w:val="2"/>
  </w:num>
  <w:num w:numId="19">
    <w:abstractNumId w:val="1"/>
  </w:num>
  <w:num w:numId="20">
    <w:abstractNumId w:val="28"/>
  </w:num>
  <w:num w:numId="21">
    <w:abstractNumId w:val="29"/>
  </w:num>
  <w:num w:numId="22">
    <w:abstractNumId w:val="8"/>
  </w:num>
  <w:num w:numId="23">
    <w:abstractNumId w:val="7"/>
  </w:num>
  <w:num w:numId="24">
    <w:abstractNumId w:val="18"/>
  </w:num>
  <w:num w:numId="25">
    <w:abstractNumId w:val="5"/>
  </w:num>
  <w:num w:numId="26">
    <w:abstractNumId w:val="31"/>
  </w:num>
  <w:num w:numId="27">
    <w:abstractNumId w:val="20"/>
  </w:num>
  <w:num w:numId="28">
    <w:abstractNumId w:val="27"/>
  </w:num>
  <w:num w:numId="29">
    <w:abstractNumId w:val="4"/>
  </w:num>
  <w:num w:numId="30">
    <w:abstractNumId w:val="23"/>
  </w:num>
  <w:num w:numId="31">
    <w:abstractNumId w:val="25"/>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0E"/>
    <w:rsid w:val="00015D72"/>
    <w:rsid w:val="00067962"/>
    <w:rsid w:val="00087EA9"/>
    <w:rsid w:val="00095AA6"/>
    <w:rsid w:val="000A1631"/>
    <w:rsid w:val="000A3330"/>
    <w:rsid w:val="000A7A23"/>
    <w:rsid w:val="000D1D6C"/>
    <w:rsid w:val="000D472E"/>
    <w:rsid w:val="000D77AD"/>
    <w:rsid w:val="000F6C1B"/>
    <w:rsid w:val="00115BCC"/>
    <w:rsid w:val="001329A6"/>
    <w:rsid w:val="001437AE"/>
    <w:rsid w:val="00146E01"/>
    <w:rsid w:val="00151912"/>
    <w:rsid w:val="001A4E38"/>
    <w:rsid w:val="001B4911"/>
    <w:rsid w:val="001B5484"/>
    <w:rsid w:val="001D1DBE"/>
    <w:rsid w:val="00213BE7"/>
    <w:rsid w:val="002372F9"/>
    <w:rsid w:val="00254C68"/>
    <w:rsid w:val="00255F83"/>
    <w:rsid w:val="00266080"/>
    <w:rsid w:val="002803BE"/>
    <w:rsid w:val="002A4D8C"/>
    <w:rsid w:val="002A7B40"/>
    <w:rsid w:val="002C759F"/>
    <w:rsid w:val="002D042A"/>
    <w:rsid w:val="002D0617"/>
    <w:rsid w:val="00305591"/>
    <w:rsid w:val="00355695"/>
    <w:rsid w:val="00361AC6"/>
    <w:rsid w:val="00362E02"/>
    <w:rsid w:val="00370EBF"/>
    <w:rsid w:val="003743A5"/>
    <w:rsid w:val="00380261"/>
    <w:rsid w:val="00396682"/>
    <w:rsid w:val="003A2F7E"/>
    <w:rsid w:val="003A5C39"/>
    <w:rsid w:val="003C07D4"/>
    <w:rsid w:val="003D0750"/>
    <w:rsid w:val="003E17B7"/>
    <w:rsid w:val="003F0C1A"/>
    <w:rsid w:val="0043024E"/>
    <w:rsid w:val="00455146"/>
    <w:rsid w:val="004616FF"/>
    <w:rsid w:val="00486640"/>
    <w:rsid w:val="00492403"/>
    <w:rsid w:val="004A26A2"/>
    <w:rsid w:val="004A282A"/>
    <w:rsid w:val="004A7B18"/>
    <w:rsid w:val="004B631A"/>
    <w:rsid w:val="004D4C08"/>
    <w:rsid w:val="004F1D94"/>
    <w:rsid w:val="0050004C"/>
    <w:rsid w:val="00523208"/>
    <w:rsid w:val="0054306A"/>
    <w:rsid w:val="0054647D"/>
    <w:rsid w:val="00550DA9"/>
    <w:rsid w:val="00572706"/>
    <w:rsid w:val="00576498"/>
    <w:rsid w:val="005931F6"/>
    <w:rsid w:val="00594597"/>
    <w:rsid w:val="005A39EF"/>
    <w:rsid w:val="005B058D"/>
    <w:rsid w:val="005B7022"/>
    <w:rsid w:val="005D7A8D"/>
    <w:rsid w:val="005F05CF"/>
    <w:rsid w:val="005F1F14"/>
    <w:rsid w:val="00623E68"/>
    <w:rsid w:val="00624730"/>
    <w:rsid w:val="00631DDC"/>
    <w:rsid w:val="00635692"/>
    <w:rsid w:val="00644DDB"/>
    <w:rsid w:val="0067312C"/>
    <w:rsid w:val="00680CCE"/>
    <w:rsid w:val="00683B34"/>
    <w:rsid w:val="00696149"/>
    <w:rsid w:val="006A65F6"/>
    <w:rsid w:val="006B5913"/>
    <w:rsid w:val="006C67ED"/>
    <w:rsid w:val="006C6A38"/>
    <w:rsid w:val="006D4769"/>
    <w:rsid w:val="006E4D57"/>
    <w:rsid w:val="006F0F6D"/>
    <w:rsid w:val="006F2960"/>
    <w:rsid w:val="006F491C"/>
    <w:rsid w:val="00734C47"/>
    <w:rsid w:val="00751FE3"/>
    <w:rsid w:val="00790850"/>
    <w:rsid w:val="007C7670"/>
    <w:rsid w:val="00812C5F"/>
    <w:rsid w:val="008209E8"/>
    <w:rsid w:val="0083484F"/>
    <w:rsid w:val="008359CD"/>
    <w:rsid w:val="00837706"/>
    <w:rsid w:val="008640E8"/>
    <w:rsid w:val="00870D8C"/>
    <w:rsid w:val="00872799"/>
    <w:rsid w:val="008A0DAF"/>
    <w:rsid w:val="008B4437"/>
    <w:rsid w:val="008B5655"/>
    <w:rsid w:val="008D3B5E"/>
    <w:rsid w:val="008D7268"/>
    <w:rsid w:val="008F2C08"/>
    <w:rsid w:val="00904849"/>
    <w:rsid w:val="00910183"/>
    <w:rsid w:val="009141E3"/>
    <w:rsid w:val="00917710"/>
    <w:rsid w:val="00920DD6"/>
    <w:rsid w:val="009356CF"/>
    <w:rsid w:val="00943ABE"/>
    <w:rsid w:val="00995A83"/>
    <w:rsid w:val="00996ADD"/>
    <w:rsid w:val="00A007D0"/>
    <w:rsid w:val="00A074BF"/>
    <w:rsid w:val="00A30146"/>
    <w:rsid w:val="00A3212C"/>
    <w:rsid w:val="00A50892"/>
    <w:rsid w:val="00A51CA5"/>
    <w:rsid w:val="00A604B0"/>
    <w:rsid w:val="00A65479"/>
    <w:rsid w:val="00A7059C"/>
    <w:rsid w:val="00A72400"/>
    <w:rsid w:val="00A9359C"/>
    <w:rsid w:val="00AA7266"/>
    <w:rsid w:val="00AC0C30"/>
    <w:rsid w:val="00B069BD"/>
    <w:rsid w:val="00B15E76"/>
    <w:rsid w:val="00B2560A"/>
    <w:rsid w:val="00B35AD8"/>
    <w:rsid w:val="00B45617"/>
    <w:rsid w:val="00B606A8"/>
    <w:rsid w:val="00B611B6"/>
    <w:rsid w:val="00BA7118"/>
    <w:rsid w:val="00BE54A0"/>
    <w:rsid w:val="00BF44A8"/>
    <w:rsid w:val="00BF5A4A"/>
    <w:rsid w:val="00BF7C61"/>
    <w:rsid w:val="00C111BC"/>
    <w:rsid w:val="00C13FE9"/>
    <w:rsid w:val="00C36C0E"/>
    <w:rsid w:val="00C44696"/>
    <w:rsid w:val="00C45C4F"/>
    <w:rsid w:val="00C47A95"/>
    <w:rsid w:val="00C72C38"/>
    <w:rsid w:val="00C77BAB"/>
    <w:rsid w:val="00C901D1"/>
    <w:rsid w:val="00CA56CC"/>
    <w:rsid w:val="00CB2BEC"/>
    <w:rsid w:val="00CB4E48"/>
    <w:rsid w:val="00CD40A4"/>
    <w:rsid w:val="00D06CA4"/>
    <w:rsid w:val="00D14DD1"/>
    <w:rsid w:val="00D43DFC"/>
    <w:rsid w:val="00D45368"/>
    <w:rsid w:val="00D47493"/>
    <w:rsid w:val="00D53867"/>
    <w:rsid w:val="00D604F1"/>
    <w:rsid w:val="00D71D7D"/>
    <w:rsid w:val="00D76BB2"/>
    <w:rsid w:val="00D9510A"/>
    <w:rsid w:val="00DA4CEA"/>
    <w:rsid w:val="00DF3666"/>
    <w:rsid w:val="00DF5004"/>
    <w:rsid w:val="00DF7E37"/>
    <w:rsid w:val="00E02CF1"/>
    <w:rsid w:val="00E254F0"/>
    <w:rsid w:val="00E37C05"/>
    <w:rsid w:val="00E44E6A"/>
    <w:rsid w:val="00E521DE"/>
    <w:rsid w:val="00E56390"/>
    <w:rsid w:val="00E71085"/>
    <w:rsid w:val="00E87724"/>
    <w:rsid w:val="00E91C8B"/>
    <w:rsid w:val="00EC08C1"/>
    <w:rsid w:val="00ED2A07"/>
    <w:rsid w:val="00EF15BE"/>
    <w:rsid w:val="00F04ECE"/>
    <w:rsid w:val="00F24E16"/>
    <w:rsid w:val="00F46EED"/>
    <w:rsid w:val="00F65E6C"/>
    <w:rsid w:val="00F82101"/>
    <w:rsid w:val="00F85E5F"/>
    <w:rsid w:val="00F904B3"/>
    <w:rsid w:val="00F945DC"/>
    <w:rsid w:val="00FA1BD3"/>
    <w:rsid w:val="00FC3C63"/>
    <w:rsid w:val="00FD2F61"/>
    <w:rsid w:val="00FE1B35"/>
    <w:rsid w:val="00FF1188"/>
    <w:rsid w:val="00FF7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8B76993A-2263-4F8F-8574-3EBC25FA2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0E"/>
    <w:pPr>
      <w:spacing w:after="0" w:line="240" w:lineRule="auto"/>
      <w:ind w:left="1134" w:right="1134"/>
    </w:pPr>
    <w:rPr>
      <w:rFonts w:ascii="MyriaMM_400 RG 600 NO" w:eastAsia="Times New Roman" w:hAnsi="MyriaMM_400 RG 600 NO" w:cs="Times New Roman"/>
      <w:sz w:val="24"/>
      <w:szCs w:val="20"/>
    </w:rPr>
  </w:style>
  <w:style w:type="paragraph" w:styleId="Heading1">
    <w:name w:val="heading 1"/>
    <w:basedOn w:val="Normal"/>
    <w:next w:val="Normal"/>
    <w:link w:val="Heading1Char"/>
    <w:qFormat/>
    <w:rsid w:val="00C36C0E"/>
    <w:pPr>
      <w:keepNext/>
      <w:spacing w:before="240" w:after="60"/>
      <w:ind w:left="0"/>
      <w:outlineLvl w:val="0"/>
    </w:pPr>
    <w:rPr>
      <w:rFonts w:ascii="Arial" w:hAnsi="Arial" w:cs="Arial"/>
      <w:b/>
      <w:bCs/>
      <w:kern w:val="32"/>
      <w:sz w:val="28"/>
      <w:szCs w:val="32"/>
    </w:rPr>
  </w:style>
  <w:style w:type="paragraph" w:styleId="Heading2">
    <w:name w:val="heading 2"/>
    <w:basedOn w:val="Normal"/>
    <w:next w:val="Normal"/>
    <w:link w:val="Heading2Char"/>
    <w:qFormat/>
    <w:rsid w:val="00C36C0E"/>
    <w:pPr>
      <w:keepNext/>
      <w:spacing w:before="240" w:after="60"/>
      <w:ind w:left="0"/>
      <w:outlineLvl w:val="1"/>
    </w:pPr>
    <w:rPr>
      <w:rFonts w:ascii="Arial" w:hAnsi="Arial"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6C0E"/>
    <w:rPr>
      <w:rFonts w:ascii="Arial" w:eastAsia="Times New Roman" w:hAnsi="Arial" w:cs="Arial"/>
      <w:b/>
      <w:bCs/>
      <w:kern w:val="32"/>
      <w:sz w:val="28"/>
      <w:szCs w:val="32"/>
    </w:rPr>
  </w:style>
  <w:style w:type="character" w:customStyle="1" w:styleId="Heading2Char">
    <w:name w:val="Heading 2 Char"/>
    <w:basedOn w:val="DefaultParagraphFont"/>
    <w:link w:val="Heading2"/>
    <w:rsid w:val="00C36C0E"/>
    <w:rPr>
      <w:rFonts w:ascii="Arial" w:eastAsia="Times New Roman" w:hAnsi="Arial" w:cs="Arial"/>
      <w:b/>
      <w:bCs/>
      <w:iCs/>
      <w:sz w:val="24"/>
      <w:szCs w:val="28"/>
    </w:rPr>
  </w:style>
  <w:style w:type="paragraph" w:styleId="Header">
    <w:name w:val="header"/>
    <w:basedOn w:val="Normal"/>
    <w:link w:val="HeaderChar"/>
    <w:rsid w:val="00C36C0E"/>
    <w:pPr>
      <w:tabs>
        <w:tab w:val="center" w:pos="4153"/>
        <w:tab w:val="right" w:pos="8306"/>
      </w:tabs>
    </w:pPr>
  </w:style>
  <w:style w:type="character" w:customStyle="1" w:styleId="HeaderChar">
    <w:name w:val="Header Char"/>
    <w:basedOn w:val="DefaultParagraphFont"/>
    <w:link w:val="Header"/>
    <w:rsid w:val="00C36C0E"/>
    <w:rPr>
      <w:rFonts w:ascii="MyriaMM_400 RG 600 NO" w:eastAsia="Times New Roman" w:hAnsi="MyriaMM_400 RG 600 NO" w:cs="Times New Roman"/>
      <w:sz w:val="24"/>
      <w:szCs w:val="20"/>
    </w:rPr>
  </w:style>
  <w:style w:type="paragraph" w:styleId="ListParagraph">
    <w:name w:val="List Paragraph"/>
    <w:basedOn w:val="Normal"/>
    <w:uiPriority w:val="34"/>
    <w:qFormat/>
    <w:rsid w:val="00C36C0E"/>
    <w:pPr>
      <w:ind w:left="720" w:right="0"/>
      <w:contextualSpacing/>
    </w:pPr>
    <w:rPr>
      <w:rFonts w:ascii="Arial" w:hAnsi="Arial"/>
      <w:szCs w:val="24"/>
    </w:rPr>
  </w:style>
  <w:style w:type="table" w:styleId="TableGrid">
    <w:name w:val="Table Grid"/>
    <w:basedOn w:val="TableNormal"/>
    <w:rsid w:val="00C36C0E"/>
    <w:pPr>
      <w:spacing w:after="0" w:line="240" w:lineRule="auto"/>
    </w:pPr>
    <w:rPr>
      <w:rFonts w:ascii="Times New Roman" w:eastAsia="Times New Roman" w:hAnsi="Times New Roman" w:cs="Times New Roman"/>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C36C0E"/>
    <w:rPr>
      <w:rFonts w:ascii="Arial" w:hAnsi="Arial"/>
      <w:b/>
      <w:bCs/>
      <w:sz w:val="22"/>
    </w:rPr>
  </w:style>
  <w:style w:type="paragraph" w:customStyle="1" w:styleId="TableTextBullet">
    <w:name w:val="Table Text Bullet"/>
    <w:basedOn w:val="Normal"/>
    <w:rsid w:val="00C36C0E"/>
    <w:pPr>
      <w:numPr>
        <w:numId w:val="1"/>
      </w:numPr>
      <w:tabs>
        <w:tab w:val="clear" w:pos="720"/>
        <w:tab w:val="left" w:pos="567"/>
      </w:tabs>
      <w:ind w:left="568" w:right="0" w:hanging="284"/>
      <w:jc w:val="both"/>
    </w:pPr>
    <w:rPr>
      <w:rFonts w:ascii="Arial" w:hAnsi="Arial" w:cs="Arial"/>
      <w:sz w:val="20"/>
    </w:rPr>
  </w:style>
  <w:style w:type="paragraph" w:styleId="Footer">
    <w:name w:val="footer"/>
    <w:basedOn w:val="Normal"/>
    <w:link w:val="FooterChar"/>
    <w:uiPriority w:val="99"/>
    <w:unhideWhenUsed/>
    <w:rsid w:val="00C36C0E"/>
    <w:pPr>
      <w:tabs>
        <w:tab w:val="center" w:pos="4513"/>
        <w:tab w:val="right" w:pos="9026"/>
      </w:tabs>
    </w:pPr>
  </w:style>
  <w:style w:type="character" w:customStyle="1" w:styleId="FooterChar">
    <w:name w:val="Footer Char"/>
    <w:basedOn w:val="DefaultParagraphFont"/>
    <w:link w:val="Footer"/>
    <w:uiPriority w:val="99"/>
    <w:rsid w:val="00C36C0E"/>
    <w:rPr>
      <w:rFonts w:ascii="MyriaMM_400 RG 600 NO" w:eastAsia="Times New Roman" w:hAnsi="MyriaMM_400 RG 600 NO" w:cs="Times New Roman"/>
      <w:sz w:val="24"/>
      <w:szCs w:val="20"/>
    </w:rPr>
  </w:style>
  <w:style w:type="paragraph" w:styleId="BalloonText">
    <w:name w:val="Balloon Text"/>
    <w:basedOn w:val="Normal"/>
    <w:link w:val="BalloonTextChar"/>
    <w:uiPriority w:val="99"/>
    <w:semiHidden/>
    <w:unhideWhenUsed/>
    <w:rsid w:val="00C36C0E"/>
    <w:rPr>
      <w:rFonts w:ascii="Tahoma" w:hAnsi="Tahoma" w:cs="Tahoma"/>
      <w:sz w:val="16"/>
      <w:szCs w:val="16"/>
    </w:rPr>
  </w:style>
  <w:style w:type="character" w:customStyle="1" w:styleId="BalloonTextChar">
    <w:name w:val="Balloon Text Char"/>
    <w:basedOn w:val="DefaultParagraphFont"/>
    <w:link w:val="BalloonText"/>
    <w:uiPriority w:val="99"/>
    <w:semiHidden/>
    <w:rsid w:val="00C36C0E"/>
    <w:rPr>
      <w:rFonts w:ascii="Tahoma" w:eastAsia="Times New Roman" w:hAnsi="Tahoma" w:cs="Tahoma"/>
      <w:sz w:val="16"/>
      <w:szCs w:val="16"/>
    </w:rPr>
  </w:style>
  <w:style w:type="paragraph" w:styleId="NoSpacing">
    <w:name w:val="No Spacing"/>
    <w:uiPriority w:val="1"/>
    <w:qFormat/>
    <w:rsid w:val="00F46EED"/>
    <w:pPr>
      <w:spacing w:after="0" w:line="240" w:lineRule="auto"/>
    </w:pPr>
  </w:style>
  <w:style w:type="paragraph" w:customStyle="1" w:styleId="Default">
    <w:name w:val="Default"/>
    <w:rsid w:val="000D77A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6BB2"/>
    <w:rPr>
      <w:color w:val="0000FF" w:themeColor="hyperlink"/>
      <w:u w:val="single"/>
    </w:rPr>
  </w:style>
  <w:style w:type="paragraph" w:styleId="NormalWeb">
    <w:name w:val="Normal (Web)"/>
    <w:basedOn w:val="Normal"/>
    <w:uiPriority w:val="99"/>
    <w:semiHidden/>
    <w:unhideWhenUsed/>
    <w:rsid w:val="00C111BC"/>
    <w:pPr>
      <w:spacing w:before="100" w:beforeAutospacing="1" w:after="100" w:afterAutospacing="1"/>
      <w:ind w:left="0" w:right="0"/>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628">
      <w:bodyDiv w:val="1"/>
      <w:marLeft w:val="0"/>
      <w:marRight w:val="0"/>
      <w:marTop w:val="0"/>
      <w:marBottom w:val="0"/>
      <w:divBdr>
        <w:top w:val="none" w:sz="0" w:space="0" w:color="auto"/>
        <w:left w:val="none" w:sz="0" w:space="0" w:color="auto"/>
        <w:bottom w:val="none" w:sz="0" w:space="0" w:color="auto"/>
        <w:right w:val="none" w:sz="0" w:space="0" w:color="auto"/>
      </w:divBdr>
    </w:div>
    <w:div w:id="906232904">
      <w:bodyDiv w:val="1"/>
      <w:marLeft w:val="0"/>
      <w:marRight w:val="0"/>
      <w:marTop w:val="0"/>
      <w:marBottom w:val="0"/>
      <w:divBdr>
        <w:top w:val="none" w:sz="0" w:space="0" w:color="auto"/>
        <w:left w:val="none" w:sz="0" w:space="0" w:color="auto"/>
        <w:bottom w:val="none" w:sz="0" w:space="0" w:color="auto"/>
        <w:right w:val="none" w:sz="0" w:space="0" w:color="auto"/>
      </w:divBdr>
    </w:div>
    <w:div w:id="1759054864">
      <w:bodyDiv w:val="1"/>
      <w:marLeft w:val="0"/>
      <w:marRight w:val="0"/>
      <w:marTop w:val="0"/>
      <w:marBottom w:val="0"/>
      <w:divBdr>
        <w:top w:val="none" w:sz="0" w:space="0" w:color="auto"/>
        <w:left w:val="none" w:sz="0" w:space="0" w:color="auto"/>
        <w:bottom w:val="none" w:sz="0" w:space="0" w:color="auto"/>
        <w:right w:val="none" w:sz="0" w:space="0" w:color="auto"/>
      </w:divBdr>
    </w:div>
    <w:div w:id="1864323286">
      <w:bodyDiv w:val="1"/>
      <w:marLeft w:val="0"/>
      <w:marRight w:val="0"/>
      <w:marTop w:val="0"/>
      <w:marBottom w:val="0"/>
      <w:divBdr>
        <w:top w:val="none" w:sz="0" w:space="0" w:color="auto"/>
        <w:left w:val="none" w:sz="0" w:space="0" w:color="auto"/>
        <w:bottom w:val="none" w:sz="0" w:space="0" w:color="auto"/>
        <w:right w:val="none" w:sz="0" w:space="0" w:color="auto"/>
      </w:divBdr>
      <w:divsChild>
        <w:div w:id="856771472">
          <w:marLeft w:val="0"/>
          <w:marRight w:val="0"/>
          <w:marTop w:val="0"/>
          <w:marBottom w:val="0"/>
          <w:divBdr>
            <w:top w:val="none" w:sz="0" w:space="0" w:color="auto"/>
            <w:left w:val="none" w:sz="0" w:space="0" w:color="auto"/>
            <w:bottom w:val="none" w:sz="0" w:space="0" w:color="auto"/>
            <w:right w:val="none" w:sz="0" w:space="0" w:color="auto"/>
          </w:divBdr>
          <w:divsChild>
            <w:div w:id="315454136">
              <w:marLeft w:val="0"/>
              <w:marRight w:val="0"/>
              <w:marTop w:val="0"/>
              <w:marBottom w:val="0"/>
              <w:divBdr>
                <w:top w:val="none" w:sz="0" w:space="0" w:color="auto"/>
                <w:left w:val="none" w:sz="0" w:space="0" w:color="auto"/>
                <w:bottom w:val="none" w:sz="0" w:space="0" w:color="auto"/>
                <w:right w:val="none" w:sz="0" w:space="0" w:color="auto"/>
              </w:divBdr>
              <w:divsChild>
                <w:div w:id="1885942031">
                  <w:marLeft w:val="0"/>
                  <w:marRight w:val="0"/>
                  <w:marTop w:val="0"/>
                  <w:marBottom w:val="0"/>
                  <w:divBdr>
                    <w:top w:val="none" w:sz="0" w:space="0" w:color="auto"/>
                    <w:left w:val="none" w:sz="0" w:space="0" w:color="auto"/>
                    <w:bottom w:val="none" w:sz="0" w:space="0" w:color="auto"/>
                    <w:right w:val="none" w:sz="0" w:space="0" w:color="auto"/>
                  </w:divBdr>
                  <w:divsChild>
                    <w:div w:id="1098210283">
                      <w:marLeft w:val="0"/>
                      <w:marRight w:val="0"/>
                      <w:marTop w:val="0"/>
                      <w:marBottom w:val="0"/>
                      <w:divBdr>
                        <w:top w:val="none" w:sz="0" w:space="0" w:color="auto"/>
                        <w:left w:val="none" w:sz="0" w:space="0" w:color="auto"/>
                        <w:bottom w:val="none" w:sz="0" w:space="0" w:color="auto"/>
                        <w:right w:val="none" w:sz="0" w:space="0" w:color="auto"/>
                      </w:divBdr>
                      <w:divsChild>
                        <w:div w:id="1122455853">
                          <w:marLeft w:val="0"/>
                          <w:marRight w:val="0"/>
                          <w:marTop w:val="0"/>
                          <w:marBottom w:val="0"/>
                          <w:divBdr>
                            <w:top w:val="none" w:sz="0" w:space="0" w:color="auto"/>
                            <w:left w:val="none" w:sz="0" w:space="0" w:color="auto"/>
                            <w:bottom w:val="none" w:sz="0" w:space="0" w:color="auto"/>
                            <w:right w:val="none" w:sz="0" w:space="0" w:color="auto"/>
                          </w:divBdr>
                          <w:divsChild>
                            <w:div w:id="209069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A26E-E3D7-4641-80C9-14753A4F6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RA326</dc:creator>
  <cp:lastModifiedBy>Bruce, Ian R.</cp:lastModifiedBy>
  <cp:revision>18</cp:revision>
  <cp:lastPrinted>2020-01-21T17:37:00Z</cp:lastPrinted>
  <dcterms:created xsi:type="dcterms:W3CDTF">2017-11-27T12:24:00Z</dcterms:created>
  <dcterms:modified xsi:type="dcterms:W3CDTF">2021-12-08T13:37:00Z</dcterms:modified>
</cp:coreProperties>
</file>